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68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9975" cy="9645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SPRAWOZDANIE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 </w:t>
      </w:r>
      <w:r>
        <w:rPr>
          <w:rFonts w:ascii="Times New Roman" w:hAnsi="Times New Roman"/>
          <w:b/>
          <w:bCs/>
          <w:sz w:val="28"/>
          <w:szCs w:val="28"/>
        </w:rPr>
        <w:t xml:space="preserve">REALIZACJI ZADAŃ Z ZAKRESU WSPIERANIA RODZINY </w:t>
        <w:br/>
        <w:t xml:space="preserve">ZA ROK 2022 </w:t>
        <w:br/>
        <w:t>WRAZ Z POTRZEBAMI ZWIĄZANYMI Z REALIZACJĄ TYCH ZADAŃ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339975" cy="80264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Opracowała: Ewa Szandała – Kierownik Gminnego Ośrodka Pomocy Społecznej w Sokolnikach</w:t>
      </w:r>
      <w:r>
        <w:br w:type="page"/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179 ustawy z dnia 9 czerwca 2011 r. o wspieraniu rodziny i systemie pieczy zastępczej (t.j. Dz. U. z 2022 r. poz. 447 z późn. zm.) </w:t>
      </w:r>
      <w:r>
        <w:rPr>
          <w:rFonts w:ascii="Times New Roman" w:hAnsi="Times New Roman"/>
          <w:i w:val="false"/>
          <w:iCs w:val="false"/>
          <w:sz w:val="24"/>
          <w:szCs w:val="24"/>
        </w:rPr>
        <w:t>w terminie do dnia 31 marca każdego roku wójt składa radzie gminy roczne sprawozdanie z realizacji zadań z zakresu wspierania rodziny oraz przedstawia potrzeby związane z realizacją zadań.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zdań własnych gminy, w myśl art. 176 wspomnianej na wstępie ustawy, należy:</w:t>
      </w:r>
    </w:p>
    <w:p>
      <w:pPr>
        <w:pStyle w:val="Bezodstpw"/>
        <w:widowControl/>
        <w:numPr>
          <w:ilvl w:val="0"/>
          <w:numId w:val="3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i realizacja 3-letnich gminnych programów wspierania rodziny;</w:t>
      </w:r>
    </w:p>
    <w:p>
      <w:pPr>
        <w:pStyle w:val="Bezodstpw"/>
        <w:widowControl/>
        <w:numPr>
          <w:ilvl w:val="0"/>
          <w:numId w:val="3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możliwości podnoszenia kwalifikacji przez asystentów rodziny;</w:t>
      </w:r>
    </w:p>
    <w:p>
      <w:pPr>
        <w:pStyle w:val="Bezodstpw"/>
        <w:widowControl/>
        <w:numPr>
          <w:ilvl w:val="0"/>
          <w:numId w:val="3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oraz rozwój systemu opieki nad dzieckiem, w tym placówek wsparcia dziennego, oraz praca z rodziną przeżywającą trudności w wypełnianiu funkcji opiekuńczo-wychowawczych przez:</w:t>
      </w:r>
    </w:p>
    <w:p>
      <w:pPr>
        <w:pStyle w:val="Bezodstpw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rodzinie przeżywającej trudności wsparcia i pomocy asystenta rodziny oraz dostępu do specjalistycznego poradnictwa,</w:t>
      </w:r>
    </w:p>
    <w:p>
      <w:pPr>
        <w:pStyle w:val="Bezodstpw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szkoleń i tworzenie warunków do działania rodzin wspierających,</w:t>
      </w:r>
    </w:p>
    <w:p>
      <w:pPr>
        <w:pStyle w:val="Bezodstpw"/>
        <w:widowControl/>
        <w:numPr>
          <w:ilvl w:val="0"/>
          <w:numId w:val="4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placówek wsparcia dziennego oraz zapewnienie w nich miejsc dla dzieci;</w:t>
      </w:r>
    </w:p>
    <w:p>
      <w:pPr>
        <w:pStyle w:val="Bezodstpw"/>
        <w:widowControl/>
        <w:numPr>
          <w:ilvl w:val="0"/>
          <w:numId w:val="3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finansowanie:</w:t>
      </w:r>
    </w:p>
    <w:p>
      <w:pPr>
        <w:pStyle w:val="Bezodstpw"/>
        <w:widowControl/>
        <w:numPr>
          <w:ilvl w:val="0"/>
          <w:numId w:val="5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podnoszenia kwalifikacji przez asystentów rodziny,</w:t>
      </w:r>
    </w:p>
    <w:p>
      <w:pPr>
        <w:pStyle w:val="Bezodstpw"/>
        <w:widowControl/>
        <w:numPr>
          <w:ilvl w:val="0"/>
          <w:numId w:val="5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kosztów związanych z udzielaniem pomocy, o której mowa w art. 29 ust. 2, ponoszonych przez rodziny wspierające;</w:t>
      </w:r>
    </w:p>
    <w:p>
      <w:pPr>
        <w:pStyle w:val="Bezodstpw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współfinansowanie pobytu dziecka w rodzinie zastępczej, rodzinnym domu dziecka, placówce opiekuńczo-wychowawczej, regionalnej placówce opiekuńczo-terapeutycznej lub interwencyjnym ośrodku preadopcyjnym;</w:t>
      </w:r>
    </w:p>
    <w:p>
      <w:pPr>
        <w:pStyle w:val="Bezodstpw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sporządzanie sprawozdań rzeczowo-finansowych z zakresu wspierania rodziny oraz przekazywanie ich właściwemu wojewodzie, w wersji elektronicznej, z zastosowaniem systemu teleinformatycznego, o którym mowa w art. 187 ust. 3;</w:t>
      </w:r>
    </w:p>
    <w:p>
      <w:pPr>
        <w:pStyle w:val="Bezodstpw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monitoringu sytuacji dziecka z rodziny zagrożonej kryzysem lub przeżywającej trudności w wypełnianiu funkcji opiekuńczo – wychowawczej, zamieszkałego na terenie gminy.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Wyżej wymienione zadania wykonywane były w oparciu o Gminny Program Wspierania Rodziny w Gminie Sokolniki na lata 2020-2022 przyjęty Uchwałą Nr XXI/118/2020 Rady Gminy Sokolniki z dnia 27 lutego 2020 r.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główny programu to: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S</w:t>
      </w:r>
      <w:r>
        <w:rPr>
          <w:rFonts w:ascii="Times New Roman" w:hAnsi="Times New Roman"/>
          <w:b/>
          <w:i/>
          <w:sz w:val="24"/>
          <w:szCs w:val="24"/>
        </w:rPr>
        <w:t>tworzenie zintegrowanego systemu wspierania rodzin przeżywających trudności w wypełnianiu funkcji opiekuńczo-wychowawczych”.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Gminny Ośrodek Pomocy Społecznej w Sokolnikach w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zapewnił rodzinom, przeżywającym trudności w wypełnianiu funkcji opiekuńczo-wychowawczej, wsparcie w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ormie asystenta rodziny. Asystent Rodziny zatrudniony </w:t>
      </w:r>
      <w:r>
        <w:rPr>
          <w:rFonts w:ascii="Times New Roman" w:hAnsi="Times New Roman"/>
          <w:sz w:val="24"/>
          <w:szCs w:val="24"/>
        </w:rPr>
        <w:t xml:space="preserve">był w roku oceny </w:t>
      </w:r>
      <w:r>
        <w:rPr>
          <w:rFonts w:ascii="Times New Roman" w:hAnsi="Times New Roman"/>
          <w:sz w:val="24"/>
          <w:szCs w:val="24"/>
        </w:rPr>
        <w:t xml:space="preserve">w GOPS w </w:t>
      </w:r>
      <w:r>
        <w:rPr>
          <w:rFonts w:ascii="Times New Roman" w:hAnsi="Times New Roman"/>
          <w:sz w:val="24"/>
          <w:szCs w:val="24"/>
        </w:rPr>
        <w:t>½ wymiaru</w:t>
      </w:r>
      <w:r>
        <w:rPr>
          <w:rFonts w:ascii="Times New Roman" w:hAnsi="Times New Roman"/>
          <w:sz w:val="24"/>
          <w:szCs w:val="24"/>
        </w:rPr>
        <w:t xml:space="preserve"> czasu pracy na podstawie umowy o pracę. Praca asystenta w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opierała się o realizację ww. Programu.</w:t>
      </w:r>
    </w:p>
    <w:p>
      <w:pPr>
        <w:pStyle w:val="Bezodstpw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zatrudnienia pochodziło ze środków własnych oraz ze środków pozyskanych w ramach „Programu asystent rodziny na rok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”.</w:t>
      </w:r>
    </w:p>
    <w:p>
      <w:pPr>
        <w:pStyle w:val="Bezodstpw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3222"/>
        <w:gridCol w:w="3483"/>
      </w:tblGrid>
      <w:tr>
        <w:trPr>
          <w:trHeight w:val="454" w:hRule="atLeast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</w:rPr>
              <w:t>Rodziny objęte wsparciem asystenta rodziny w 202</w:t>
            </w: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</w:rPr>
              <w:t>r.</w:t>
            </w:r>
          </w:p>
        </w:tc>
      </w:tr>
      <w:tr>
        <w:trPr>
          <w:trHeight w:val="454" w:hRule="atLeast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>Liczba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 xml:space="preserve"> rodzin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>Liczba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 xml:space="preserve"> osób 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>dorosłych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 xml:space="preserve"> w rodzinach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D7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>Liczba</w:t>
            </w:r>
            <w:r>
              <w:rPr>
                <w:rFonts w:ascii="Times New Roman" w:hAnsi="Times New Roman"/>
                <w:i w:val="false"/>
                <w:iCs w:val="false"/>
                <w:sz w:val="22"/>
                <w:szCs w:val="22"/>
              </w:rPr>
              <w:t xml:space="preserve"> dzieci w rodzinach</w:t>
            </w:r>
          </w:p>
        </w:tc>
      </w:tr>
      <w:tr>
        <w:trPr>
          <w:trHeight w:val="454" w:hRule="atLeast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</w:rPr>
              <w:t>8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</w:rPr>
              <w:t>11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ezodstpw"/>
              <w:widowControl w:val="false"/>
              <w:tabs>
                <w:tab w:val="clear" w:pos="709"/>
              </w:tabs>
              <w:spacing w:lineRule="auto" w:line="24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sz w:val="22"/>
                <w:szCs w:val="22"/>
              </w:rPr>
              <w:t>19</w:t>
            </w:r>
          </w:p>
        </w:tc>
      </w:tr>
    </w:tbl>
    <w:p>
      <w:pPr>
        <w:pStyle w:val="Bezodstpw"/>
        <w:widowControl w:val="false"/>
        <w:spacing w:lineRule="auto" w:line="360" w:before="0" w:after="0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501"/>
        <w:gridCol w:w="4137"/>
      </w:tblGrid>
      <w:tr>
        <w:trPr>
          <w:trHeight w:val="454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EE6EF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Liczba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 xml:space="preserve"> rodzin objętych wsparciem asystenta rodziny ze względu na sytuacj</w:t>
            </w: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ę</w:t>
            </w:r>
          </w:p>
        </w:tc>
      </w:tr>
      <w:tr>
        <w:trPr>
          <w:trHeight w:val="454" w:hRule="atLeast"/>
        </w:trPr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uzależnienia 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>
        <w:trPr>
          <w:trHeight w:val="454" w:hRule="atLeast"/>
        </w:trPr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przemoc domowa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>
        <w:trPr>
          <w:trHeight w:val="454" w:hRule="atLeast"/>
        </w:trPr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problemy opiekuńczo-wychowawcze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>
        <w:trPr>
          <w:trHeight w:val="454" w:hRule="atLeast"/>
        </w:trPr>
        <w:tc>
          <w:tcPr>
            <w:tcW w:w="5501" w:type="dxa"/>
            <w:tcBorders>
              <w:left w:val="single" w:sz="2" w:space="0" w:color="000000"/>
              <w:bottom w:val="single" w:sz="2" w:space="0" w:color="000000"/>
            </w:tcBorders>
            <w:shd w:fill="FFFFD7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trudna sytuacja mieszkaniowa</w:t>
            </w:r>
          </w:p>
        </w:tc>
        <w:tc>
          <w:tcPr>
            <w:tcW w:w="4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</w:tbl>
    <w:p>
      <w:pPr>
        <w:pStyle w:val="Bezodstpw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dni</w:t>
      </w:r>
      <w:r>
        <w:rPr>
          <w:rFonts w:ascii="Times New Roman" w:hAnsi="Times New Roman"/>
          <w:b/>
          <w:i/>
          <w:sz w:val="24"/>
          <w:szCs w:val="24"/>
        </w:rPr>
        <w:t>em</w:t>
      </w:r>
      <w:r>
        <w:rPr>
          <w:rFonts w:ascii="Times New Roman" w:hAnsi="Times New Roman"/>
          <w:b/>
          <w:i/>
          <w:sz w:val="24"/>
          <w:szCs w:val="24"/>
        </w:rPr>
        <w:t xml:space="preserve"> 4 listopada 2016 r. </w:t>
      </w:r>
      <w:r>
        <w:rPr>
          <w:rFonts w:ascii="Times New Roman" w:hAnsi="Times New Roman"/>
          <w:b/>
          <w:i/>
          <w:sz w:val="24"/>
          <w:szCs w:val="24"/>
        </w:rPr>
        <w:t xml:space="preserve">w związku z ustawą </w:t>
      </w:r>
      <w:r>
        <w:rPr>
          <w:rFonts w:ascii="Times New Roman" w:hAnsi="Times New Roman"/>
          <w:b/>
          <w:i/>
          <w:sz w:val="24"/>
          <w:szCs w:val="24"/>
        </w:rPr>
        <w:t xml:space="preserve">o wsparciu kobiet w ciąży i rodzin "Za życiem" (t.j. Dz. U. z 2020 r. poz. 1329 z późn. zm.)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n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odnotowano rodzin objętych wsparciem w formie asystenta rodziny zgodnie z art. 4 § 3 ww. ustawy mówiącym o wsparciu rodzin z dzieckiem o „</w:t>
      </w:r>
      <w:r>
        <w:rPr>
          <w:rFonts w:ascii="Times New Roman" w:hAnsi="Times New Roman"/>
          <w:i/>
          <w:sz w:val="24"/>
          <w:szCs w:val="24"/>
        </w:rPr>
        <w:t xml:space="preserve">Ciężkim i nieodwracalnym upośledzeniu albo nieuleczalną chorobą zagrażającą życiu, które powstały w prenatalnym okresie rozwoju dziecka lub w czasie porodu, o których mowa w ust. 2 pkt. 2-4, </w:t>
      </w:r>
      <w:r>
        <w:rPr>
          <w:rFonts w:ascii="Times New Roman" w:hAnsi="Times New Roman"/>
          <w:i/>
          <w:sz w:val="24"/>
          <w:szCs w:val="24"/>
        </w:rPr>
        <w:t>co</w:t>
      </w:r>
      <w:r>
        <w:rPr>
          <w:rFonts w:ascii="Times New Roman" w:hAnsi="Times New Roman"/>
          <w:i/>
          <w:sz w:val="24"/>
          <w:szCs w:val="24"/>
        </w:rPr>
        <w:t xml:space="preserve"> stwierdza </w:t>
      </w:r>
      <w:r>
        <w:rPr>
          <w:rFonts w:ascii="Times New Roman" w:hAnsi="Times New Roman"/>
          <w:i/>
          <w:sz w:val="24"/>
          <w:szCs w:val="24"/>
        </w:rPr>
        <w:t>się</w:t>
      </w:r>
      <w:r>
        <w:rPr>
          <w:rFonts w:ascii="Times New Roman" w:hAnsi="Times New Roman"/>
          <w:i/>
          <w:sz w:val="24"/>
          <w:szCs w:val="24"/>
        </w:rPr>
        <w:t xml:space="preserve"> w zaświadczeniu lekarz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ubezpieczenia zdrowotnego, w rozumieniu ustawy z dnia 27 sierpnia 2004 r. o świadczeniach opieki zdrowotnej finansowanych ze środków publicznych, posiadający</w:t>
      </w:r>
      <w:r>
        <w:rPr>
          <w:rFonts w:ascii="Times New Roman" w:hAnsi="Times New Roman"/>
          <w:i/>
          <w:sz w:val="24"/>
          <w:szCs w:val="24"/>
        </w:rPr>
        <w:t>ch</w:t>
      </w:r>
      <w:r>
        <w:rPr>
          <w:rFonts w:ascii="Times New Roman" w:hAnsi="Times New Roman"/>
          <w:i/>
          <w:sz w:val="24"/>
          <w:szCs w:val="24"/>
        </w:rPr>
        <w:t xml:space="preserve"> specjalizację II stopnia lub tytuł specjalisty w dziedzinie: położnictwa i ginekologii, perinatologii lub neonatologii”. 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funkcjonowaniu wyżej wymienionych rodzin, zaobserwować można było jedną bądź wiele z poniższych dysfunkcji:</w:t>
      </w:r>
    </w:p>
    <w:p>
      <w:pPr>
        <w:pStyle w:val="Bezodstpw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niewydolność opiekuńczo-wychowawczą rodziców bądź opiekunów,</w:t>
      </w:r>
    </w:p>
    <w:p>
      <w:pPr>
        <w:pStyle w:val="Bezodstpw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choroby i niepełnosprawność występujące w rodzinie,</w:t>
      </w:r>
    </w:p>
    <w:p>
      <w:pPr>
        <w:pStyle w:val="Bezodstpw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uzależnienia i współuzależnienia w rodzinie,</w:t>
      </w:r>
    </w:p>
    <w:p>
      <w:pPr>
        <w:pStyle w:val="Bezodstpw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bezrobocie w rodzinie,</w:t>
      </w:r>
    </w:p>
    <w:p>
      <w:pPr>
        <w:pStyle w:val="Bezodstpw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niska świadomość rodziny o roli podmiotów udzielających pomocy,</w:t>
      </w:r>
    </w:p>
    <w:p>
      <w:pPr>
        <w:pStyle w:val="Bezodstpw"/>
        <w:widowControl/>
        <w:numPr>
          <w:ilvl w:val="0"/>
          <w:numId w:val="6"/>
        </w:numPr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przemoc w rodzinie.</w:t>
      </w:r>
    </w:p>
    <w:p>
      <w:pPr>
        <w:pStyle w:val="Bezodstpw"/>
        <w:widowControl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Asystent rodziny oraz pracownicy socjalni GOPS w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podejmowali </w:t>
      </w:r>
      <w:r>
        <w:rPr>
          <w:rFonts w:ascii="Times New Roman" w:hAnsi="Times New Roman"/>
          <w:sz w:val="24"/>
          <w:szCs w:val="24"/>
        </w:rPr>
        <w:t xml:space="preserve">szereg </w:t>
      </w:r>
      <w:r>
        <w:rPr>
          <w:rFonts w:ascii="Times New Roman" w:hAnsi="Times New Roman"/>
          <w:sz w:val="24"/>
          <w:szCs w:val="24"/>
        </w:rPr>
        <w:t>działa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 zakresie: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Podnoszenia umiejętności opiekuńczo-wychowawczych rodzin oraz promowanie jej prawidłowego modelu: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/>
      </w:pPr>
      <w:r>
        <w:rPr>
          <w:rFonts w:ascii="Times New Roman" w:hAnsi="Times New Roman"/>
          <w:sz w:val="24"/>
          <w:szCs w:val="24"/>
        </w:rPr>
        <w:t>analizowani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sytuacji rodzin i środowiska rodzinnego oraz przyczyn kryzysu w rodzinie </w:t>
        <w:br/>
        <w:t>– prowadzeni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pracy z rodziną, tworzenie planu pracy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rodziną;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rodzin przeżywających trudności;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 instytucjami wdrożonymi w życie danej rodziny;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monitoringu sytuacji dziecka w rodzinie zagrożonej kryzysem – wizyty w środowisku;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działań profilaktycznych (trening umiejętności wychowawczych dla rodziców) oraz prowadzeni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konsultacji ze specjalistami;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nawiązaniu kontaktu z instytucjami działającymi na rzecz rodziny;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rozmów z poszczególnymi członkami rodziny oraz z całą rodziną;</w:t>
      </w:r>
    </w:p>
    <w:p>
      <w:pPr>
        <w:pStyle w:val="Bezodstpw"/>
        <w:widowControl/>
        <w:numPr>
          <w:ilvl w:val="0"/>
          <w:numId w:val="8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pomoc dzieciom w realizacji obowiązków szkolnych, głównie nauka języka angielskiego.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Wspierania rodzin znajdujących się w trudnej sytuacji materialno-bytowej”: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pomocy socjalnej dla rodziców dzieci poprzez pracę asystentów rodziny oraz pracowników socjalnych;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/>
      </w:pPr>
      <w:r>
        <w:rPr>
          <w:rFonts w:ascii="Times New Roman" w:hAnsi="Times New Roman"/>
          <w:sz w:val="24"/>
          <w:szCs w:val="24"/>
        </w:rPr>
        <w:t>mobilizowani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oraz kontrolowani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rodziców dzieci z dysfunkcjami do regularnej oraz ciągłej współpracy z poradniami specjalistycznymi (dysleksja, dysgrafia, dysortografia – </w:t>
      </w:r>
      <w:r>
        <w:rPr>
          <w:rFonts w:ascii="Times New Roman" w:hAnsi="Times New Roman"/>
          <w:sz w:val="24"/>
          <w:szCs w:val="24"/>
        </w:rPr>
        <w:t>Poradnia Psychologiczno-Pedagogiczna w Wieruszowie</w:t>
      </w:r>
      <w:r>
        <w:rPr>
          <w:rFonts w:ascii="Times New Roman" w:hAnsi="Times New Roman"/>
          <w:sz w:val="24"/>
          <w:szCs w:val="24"/>
        </w:rPr>
        <w:t>);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/>
      </w:pPr>
      <w:r>
        <w:rPr>
          <w:rFonts w:ascii="Times New Roman" w:hAnsi="Times New Roman"/>
          <w:sz w:val="24"/>
          <w:szCs w:val="24"/>
        </w:rPr>
        <w:t xml:space="preserve">pomoc w wypełnianiu wniosków o świadczenia, np.: rodzinne, stypendia, fundusz alimentacyjny, </w:t>
      </w:r>
      <w:r>
        <w:rPr>
          <w:rFonts w:ascii="Times New Roman" w:hAnsi="Times New Roman"/>
          <w:sz w:val="24"/>
          <w:szCs w:val="24"/>
        </w:rPr>
        <w:t>dodatki do ogrzewania domów;</w:t>
      </w:r>
    </w:p>
    <w:p>
      <w:pPr>
        <w:pStyle w:val="Bezodstpw"/>
        <w:widowControl/>
        <w:numPr>
          <w:ilvl w:val="0"/>
          <w:numId w:val="9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/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informowanie o możliwościach bezpłatnego poradnictwa prawnego </w:t>
      </w:r>
      <w:r>
        <w:rPr>
          <w:rFonts w:ascii="Times New Roman" w:hAnsi="Times New Roman"/>
          <w:i w:val="false"/>
          <w:iCs w:val="false"/>
          <w:sz w:val="24"/>
          <w:szCs w:val="24"/>
        </w:rPr>
        <w:t>w ramach współpracy gminy Sokolniki z Powiatem Wieruszowskim;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Zaspakajania potrzeb zdrowotnych rodziny oraz zapewnianie bezpieczeństwa publicznego: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do podjęcia leczenia;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poradnictwa specjalistycznego;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Gminną Komisją Rozwiązywania Problemów Alkoholowych w gminie;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Zespołem Interdyscyplinarnym;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ciągła i bieżąca wymiana informacji z kuratorami sądowymi i społecznymi;</w:t>
      </w:r>
    </w:p>
    <w:p>
      <w:pPr>
        <w:pStyle w:val="Bezodstpw"/>
        <w:widowControl/>
        <w:numPr>
          <w:ilvl w:val="0"/>
          <w:numId w:val="10"/>
        </w:numPr>
        <w:suppressAutoHyphens w:val="true"/>
        <w:overflowPunct w:val="false"/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ciągła współpraca z dzielnicowym </w:t>
      </w:r>
      <w:r>
        <w:rPr>
          <w:rFonts w:ascii="Times New Roman" w:hAnsi="Times New Roman"/>
          <w:i w:val="false"/>
          <w:iCs w:val="false"/>
          <w:sz w:val="24"/>
          <w:szCs w:val="24"/>
        </w:rPr>
        <w:t>KPP w Wieruszowie;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Wspierania dzieci i młodzieży w kształceniu i wszechstronnym rozwoju:</w:t>
      </w:r>
    </w:p>
    <w:p>
      <w:pPr>
        <w:pStyle w:val="Bezodstpw"/>
        <w:widowControl/>
        <w:numPr>
          <w:ilvl w:val="0"/>
          <w:numId w:val="11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roli poszczególnych podmiotów działających na rzecz rodziny;</w:t>
      </w:r>
    </w:p>
    <w:p>
      <w:pPr>
        <w:pStyle w:val="Bezodstpw"/>
        <w:widowControl/>
        <w:numPr>
          <w:ilvl w:val="0"/>
          <w:numId w:val="11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instytucjami oświaty na terenie gminy, psychologiem;</w:t>
      </w:r>
    </w:p>
    <w:p>
      <w:pPr>
        <w:pStyle w:val="Bezodstpw"/>
        <w:widowControl/>
        <w:numPr>
          <w:ilvl w:val="0"/>
          <w:numId w:val="11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realizacji obowiązków szkolnych;</w:t>
      </w:r>
    </w:p>
    <w:p>
      <w:pPr>
        <w:pStyle w:val="Bezodstpw"/>
        <w:widowControl/>
        <w:numPr>
          <w:ilvl w:val="0"/>
          <w:numId w:val="11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opiekunów dzieci o formach szukania pomocy;</w:t>
      </w:r>
    </w:p>
    <w:p>
      <w:pPr>
        <w:pStyle w:val="Bezodstpw"/>
        <w:widowControl/>
        <w:numPr>
          <w:ilvl w:val="0"/>
          <w:numId w:val="11"/>
        </w:numPr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działania integracyjno-edukacyjne, organizacja konkursów, zabaw, akcji;</w:t>
      </w:r>
    </w:p>
    <w:p>
      <w:pPr>
        <w:pStyle w:val="Bezodstpw"/>
        <w:widowControl/>
        <w:numPr>
          <w:ilvl w:val="0"/>
          <w:numId w:val="7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Współfinansowania pobytu dzieci w pieczy zastępczej oraz umożliwienie im powrotu do rodzin biologicznych:</w:t>
      </w:r>
    </w:p>
    <w:p>
      <w:pPr>
        <w:pStyle w:val="Bezodstpw"/>
        <w:widowControl/>
        <w:numPr>
          <w:ilvl w:val="0"/>
          <w:numId w:val="1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Powiatowym Centrum Pomocy w Rodzinie w Wieruszowie, koordynatorem pieczy zastępczej;</w:t>
      </w:r>
    </w:p>
    <w:p>
      <w:pPr>
        <w:pStyle w:val="Bezodstpw"/>
        <w:widowControl/>
        <w:numPr>
          <w:ilvl w:val="0"/>
          <w:numId w:val="1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pomocy specjalistów – psychologa;</w:t>
      </w:r>
    </w:p>
    <w:p>
      <w:pPr>
        <w:pStyle w:val="Bezodstpw"/>
        <w:widowControl/>
        <w:numPr>
          <w:ilvl w:val="0"/>
          <w:numId w:val="1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567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planu pracy uwzględniającego w maksymalnym stopniu działania służące do powrotu dziecka do rodziny biologicznej.</w:t>
      </w:r>
    </w:p>
    <w:p>
      <w:pPr>
        <w:pStyle w:val="Bezodstpw"/>
        <w:widowControl/>
        <w:numPr>
          <w:ilvl w:val="0"/>
          <w:numId w:val="0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  <w:t>W 202</w:t>
      </w:r>
      <w:r>
        <w:rPr>
          <w:rFonts w:ascii="Times New Roman" w:hAnsi="Times New Roman"/>
          <w:b/>
          <w:bCs/>
          <w:sz w:val="24"/>
          <w:szCs w:val="24"/>
          <w:u w:val="none"/>
        </w:rPr>
        <w:t>2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r. GOPS w Sokolnikach we współpracy z innymi podmiotami w gminie Sokolniki organizował liczne zajęcia – wydarzenia skierowane dla dzieci i rodzin: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I/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2022 r.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czasie osamotnienia i izolacji, gdy zalecany </w:t>
      </w:r>
      <w:r>
        <w:rPr>
          <w:rFonts w:ascii="Times New Roman" w:hAnsi="Times New Roman"/>
          <w:sz w:val="24"/>
          <w:szCs w:val="24"/>
        </w:rPr>
        <w:t xml:space="preserve">był </w:t>
      </w:r>
      <w:r>
        <w:rPr>
          <w:rFonts w:ascii="Times New Roman" w:hAnsi="Times New Roman"/>
          <w:sz w:val="24"/>
          <w:szCs w:val="24"/>
        </w:rPr>
        <w:t xml:space="preserve">dystans społeczny, bardzo ważna </w:t>
      </w:r>
      <w:r>
        <w:rPr>
          <w:rFonts w:ascii="Times New Roman" w:hAnsi="Times New Roman"/>
          <w:sz w:val="24"/>
          <w:szCs w:val="24"/>
        </w:rPr>
        <w:t xml:space="preserve">była </w:t>
      </w:r>
      <w:r>
        <w:rPr>
          <w:rFonts w:ascii="Times New Roman" w:hAnsi="Times New Roman"/>
          <w:sz w:val="24"/>
          <w:szCs w:val="24"/>
        </w:rPr>
        <w:t>wzajemna życzliwość i pamięć. Szczególnie dotkliwie ten czas odczuwa</w:t>
      </w:r>
      <w:r>
        <w:rPr>
          <w:rFonts w:ascii="Times New Roman" w:hAnsi="Times New Roman"/>
          <w:sz w:val="24"/>
          <w:szCs w:val="24"/>
        </w:rPr>
        <w:t>ły osoby starsze i</w:t>
      </w:r>
      <w:r>
        <w:rPr>
          <w:rFonts w:ascii="Times New Roman" w:hAnsi="Times New Roman"/>
          <w:sz w:val="24"/>
          <w:szCs w:val="24"/>
        </w:rPr>
        <w:t xml:space="preserve"> nasi Seniorzy, dlatego Asystent Rodziny z GOPS w Sokolnikach zaprosił dzieci, aby własnoręcznie przygotowały laurki z życzeniami dla swoich dziadków. </w:t>
      </w:r>
      <w:r>
        <w:rPr>
          <w:rFonts w:ascii="Times New Roman" w:hAnsi="Times New Roman"/>
          <w:sz w:val="24"/>
          <w:szCs w:val="24"/>
        </w:rPr>
        <w:t>W ocenie pracowników GOPS D</w:t>
      </w:r>
      <w:r>
        <w:rPr>
          <w:rFonts w:ascii="Times New Roman" w:hAnsi="Times New Roman"/>
          <w:sz w:val="24"/>
          <w:szCs w:val="24"/>
        </w:rPr>
        <w:t xml:space="preserve">zień Babci i Dziadka jest wspaniałą okazją do pielęgnowania tradycji, budowania i wzmacniania więzi rodzinnych oraz kształtowania uczucia przywiązania i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zacunku do osób starszych.</w:t>
      </w:r>
    </w:p>
    <w:p>
      <w:pPr>
        <w:pStyle w:val="Bezodstpw"/>
        <w:spacing w:lineRule="auto" w:line="360" w:before="0" w:after="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264160</wp:posOffset>
            </wp:positionH>
            <wp:positionV relativeFrom="paragraph">
              <wp:posOffset>158750</wp:posOffset>
            </wp:positionV>
            <wp:extent cx="1695450" cy="1440180"/>
            <wp:effectExtent l="0" t="0" r="0" b="0"/>
            <wp:wrapSquare wrapText="largest"/>
            <wp:docPr id="3" name="Obraz3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 kopia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2089785</wp:posOffset>
            </wp:positionH>
            <wp:positionV relativeFrom="paragraph">
              <wp:posOffset>183515</wp:posOffset>
            </wp:positionV>
            <wp:extent cx="1724660" cy="1440180"/>
            <wp:effectExtent l="0" t="0" r="0" b="0"/>
            <wp:wrapTopAndBottom/>
            <wp:docPr id="4" name="Obraz4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 kopia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3992880</wp:posOffset>
            </wp:positionH>
            <wp:positionV relativeFrom="paragraph">
              <wp:posOffset>147955</wp:posOffset>
            </wp:positionV>
            <wp:extent cx="1681480" cy="1440180"/>
            <wp:effectExtent l="0" t="0" r="0" b="0"/>
            <wp:wrapSquare wrapText="largest"/>
            <wp:docPr id="5" name="Obraz5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 kopia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III/2022 r.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Gminny Ośrodek Pomocy Społecznej w Sokolnikach w dniu 8 marca 2022 zorganizował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T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rening umiejętności wychowawczych – Jak stać się lepszym rodzicem? </w:t>
      </w:r>
      <w:r>
        <w:rPr>
          <w:rFonts w:ascii="Times New Roman" w:hAnsi="Times New Roman"/>
          <w:sz w:val="24"/>
          <w:szCs w:val="24"/>
        </w:rPr>
        <w:t>W spotkaniu wzięli udział rodzice korzystający ze wsparcia asystenta rodziny, którzy przeżywają trudności w codziennym radzeniu sobie z dzieckiem i mają dylematy, czy ich umiejętności rodzicielskie są wystarczające, ab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z troską i miłością dbać o prawidłowy rozwój swojego dziecka. Spotkanie w formie warsztatowej prowadziła psycholog Monika Gonera.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warsztatów omówiono następujące zagadnienia:</w:t>
      </w:r>
    </w:p>
    <w:p>
      <w:pPr>
        <w:pStyle w:val="Tretekstu"/>
        <w:widowControl/>
        <w:numPr>
          <w:ilvl w:val="0"/>
          <w:numId w:val="1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wspierające słuchanie;</w:t>
      </w:r>
    </w:p>
    <w:p>
      <w:pPr>
        <w:pStyle w:val="Tretekstu"/>
        <w:widowControl/>
        <w:numPr>
          <w:ilvl w:val="0"/>
          <w:numId w:val="1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dziecka do współdziałania;</w:t>
      </w:r>
    </w:p>
    <w:p>
      <w:pPr>
        <w:pStyle w:val="Tretekstu"/>
        <w:widowControl/>
        <w:numPr>
          <w:ilvl w:val="0"/>
          <w:numId w:val="1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Modyfikowanie niepożądanych lub nieodpowiednich zachowań dziecka;</w:t>
      </w:r>
    </w:p>
    <w:p>
      <w:pPr>
        <w:pStyle w:val="Tretekstu"/>
        <w:widowControl/>
        <w:numPr>
          <w:ilvl w:val="0"/>
          <w:numId w:val="1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Uwalnianie dziecka od grania narzuconych ról w domu i w szkole;</w:t>
      </w:r>
    </w:p>
    <w:p>
      <w:pPr>
        <w:pStyle w:val="Tretekstu"/>
        <w:widowControl/>
        <w:numPr>
          <w:ilvl w:val="0"/>
          <w:numId w:val="1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procesu usamodzielniania się dziecka;</w:t>
      </w:r>
    </w:p>
    <w:p>
      <w:pPr>
        <w:pStyle w:val="Tretekstu"/>
        <w:widowControl/>
        <w:numPr>
          <w:ilvl w:val="0"/>
          <w:numId w:val="1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Budowanie realnego poczucia własnej wartości dziecka;</w:t>
      </w:r>
    </w:p>
    <w:p>
      <w:pPr>
        <w:pStyle w:val="Tretekstu"/>
        <w:widowControl/>
        <w:numPr>
          <w:ilvl w:val="0"/>
          <w:numId w:val="13"/>
        </w:numPr>
        <w:tabs>
          <w:tab w:val="clear" w:pos="709"/>
        </w:tabs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Konstruktywne rozwiązywanie konfliktów.</w:t>
      </w:r>
    </w:p>
    <w:p>
      <w:pPr>
        <w:pStyle w:val="Tretekstu"/>
        <w:widowControl/>
        <w:numPr>
          <w:ilvl w:val="0"/>
          <w:numId w:val="0"/>
        </w:numPr>
        <w:tabs>
          <w:tab w:val="clear" w:pos="709"/>
        </w:tabs>
        <w:overflowPunct w:val="false"/>
        <w:bidi w:val="0"/>
        <w:spacing w:lineRule="auto" w:line="360" w:before="0" w:after="0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IV/2022 r.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Gminny Ośrodek Pomocy Społecznej w Sokolnikach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we współpracy z Gminną Komisją rozwiązywania Problemów Alkoholowych w Sokolnikach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zorganizował konkurs „Wielkanocna kartka”. Konkurs skierowany był do rodzin z dziećmi w wieku szkolnym z terenu Gminny Sokolniki. W odpowiedzi na konkurs wpłynęły 22 prace.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141605</wp:posOffset>
            </wp:positionH>
            <wp:positionV relativeFrom="paragraph">
              <wp:posOffset>139065</wp:posOffset>
            </wp:positionV>
            <wp:extent cx="1905000" cy="1905000"/>
            <wp:effectExtent l="0" t="0" r="0" b="0"/>
            <wp:wrapSquare wrapText="largest"/>
            <wp:docPr id="6" name="Obraz6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 kopia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2125345</wp:posOffset>
            </wp:positionH>
            <wp:positionV relativeFrom="paragraph">
              <wp:posOffset>136525</wp:posOffset>
            </wp:positionV>
            <wp:extent cx="1905000" cy="1905000"/>
            <wp:effectExtent l="0" t="0" r="0" b="0"/>
            <wp:wrapSquare wrapText="largest"/>
            <wp:docPr id="7" name="Obraz7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 kopia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4111625</wp:posOffset>
            </wp:positionH>
            <wp:positionV relativeFrom="paragraph">
              <wp:posOffset>127000</wp:posOffset>
            </wp:positionV>
            <wp:extent cx="1905000" cy="1905000"/>
            <wp:effectExtent l="0" t="0" r="0" b="0"/>
            <wp:wrapSquare wrapText="largest"/>
            <wp:docPr id="8" name="Obraz8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8 kopia 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VII/2022 r.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Do stałych imprez w gminie Sokolniki wpisały się Pikniki Rodzinne, które corocznie odbywają się na rozpoczęcie wakacji. Celem pikników jest integracja rodzin i promocja wspólnie spędzanego wolnego czasu. W dniu 1 lipca na terenie miejscowego GOKSiT odbył się Piknik Rodzinny.</w:t>
      </w:r>
      <w:bookmarkStart w:id="0" w:name="more-3176"/>
      <w:bookmarkEnd w:id="0"/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pikniku uczestnicy, zarówno mali, jak i więksi, mogli skorzystać z wielu atrakcji, które zapewnili organizatorzy, między innymi – dmuchane zamki, lody, pokaz strażacki i wiele innych. Dla podtrzymania atmosfery beztroskiej zabawy pracownicy GOPS w Sokolnikach zadbali, by dzieciaki mogły bez końca pić kolorowe lemoniady.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Piknik Rodzinny jest nie tylko znakomitą zabawą dla rodzin, ale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eż świetną okazją do współpracy podmiotów działających na terenie gminy. Z każdym rokiem przybywa organizatorów, którzy wzbogacają imprezy swoimi pomysłami i zaangażowaniem.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429260</wp:posOffset>
            </wp:positionH>
            <wp:positionV relativeFrom="paragraph">
              <wp:posOffset>-62865</wp:posOffset>
            </wp:positionV>
            <wp:extent cx="1428750" cy="1428750"/>
            <wp:effectExtent l="0" t="0" r="0" b="0"/>
            <wp:wrapSquare wrapText="largest"/>
            <wp:docPr id="9" name="Obraz9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9 kopia 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2325370</wp:posOffset>
            </wp:positionH>
            <wp:positionV relativeFrom="paragraph">
              <wp:posOffset>-65405</wp:posOffset>
            </wp:positionV>
            <wp:extent cx="1428750" cy="1428750"/>
            <wp:effectExtent l="0" t="0" r="0" b="0"/>
            <wp:wrapSquare wrapText="largest"/>
            <wp:docPr id="10" name="Obraz10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10 kopia 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4192905</wp:posOffset>
            </wp:positionH>
            <wp:positionV relativeFrom="paragraph">
              <wp:posOffset>-83185</wp:posOffset>
            </wp:positionV>
            <wp:extent cx="1428750" cy="1428750"/>
            <wp:effectExtent l="0" t="0" r="0" b="0"/>
            <wp:wrapSquare wrapText="largest"/>
            <wp:docPr id="11" name="Obraz11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 kopia 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IX/2022 r.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Międzynarodowy Dzień Kropki to coraz bardziej popularne święto kreatywności, odwagi i zabawy, które obchodzone jest 15 września. </w:t>
      </w:r>
      <w:r>
        <w:rPr>
          <w:rFonts w:ascii="Times New Roman" w:hAnsi="Times New Roman"/>
          <w:sz w:val="24"/>
          <w:szCs w:val="24"/>
        </w:rPr>
        <w:t>Tego dnia dzieci na całym świecie we współpracy z dorosłymi, organizują wiele ciekawych zabaw i zajęć, które pomagają odkrywać talenty, pobudzać wyobraźnię  i wspólnie świetnie się pobawić.</w:t>
      </w:r>
      <w:bookmarkStart w:id="1" w:name="more-3291"/>
      <w:bookmarkEnd w:id="1"/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Asystent rodziny GOPS w Sokolnikach również wspólnie z dziećmi z gminy Sokolniki przygotował prace „z kropką”, tworząc dzieła plastyczne inspirowane wyobraźnią dzieci.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Międzynarodowy Dzień Kropki ma bardzo ważne przesłanie nie tylko dla dzieci i młodzieży, ale też dorosłych. Każdy ma przecież jakiś talent. Dzień Kropki ma zachęcać do ich odkrywania oraz dodawać odwagi w pokazywaniu ich światu.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410210</wp:posOffset>
            </wp:positionH>
            <wp:positionV relativeFrom="paragraph">
              <wp:posOffset>-54610</wp:posOffset>
            </wp:positionV>
            <wp:extent cx="1428750" cy="1428750"/>
            <wp:effectExtent l="0" t="0" r="0" b="0"/>
            <wp:wrapSquare wrapText="largest"/>
            <wp:docPr id="12" name="Obraz12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2 kopia 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2296795</wp:posOffset>
            </wp:positionH>
            <wp:positionV relativeFrom="paragraph">
              <wp:posOffset>-73660</wp:posOffset>
            </wp:positionV>
            <wp:extent cx="1428750" cy="1428750"/>
            <wp:effectExtent l="0" t="0" r="0" b="0"/>
            <wp:wrapSquare wrapText="largest"/>
            <wp:docPr id="13" name="Obraz13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3 kopia 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4164330</wp:posOffset>
            </wp:positionH>
            <wp:positionV relativeFrom="paragraph">
              <wp:posOffset>-74930</wp:posOffset>
            </wp:positionV>
            <wp:extent cx="1428750" cy="1428750"/>
            <wp:effectExtent l="0" t="0" r="0" b="0"/>
            <wp:wrapSquare wrapText="largest"/>
            <wp:docPr id="14" name="Obraz14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14 kopia 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>XI/2022 r.</w:t>
      </w:r>
    </w:p>
    <w:p>
      <w:pPr>
        <w:pStyle w:val="Tretekstu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7 listopada 2014 r. Sejm podjął uchwałę o ustanowieniu Ogólnopolskiego Dnia Praw Dziecka. Wybrana data, czyli 20 listopada, nawiązuje do 1989 r. i przyjęcia przez Zgromadzenie Ogólne Organizacji Narodów Zjednoczonych Konwencji o Prawach Dziecka. </w:t>
      </w:r>
      <w:r>
        <w:rPr>
          <w:rFonts w:ascii="Times New Roman" w:hAnsi="Times New Roman"/>
          <w:sz w:val="24"/>
          <w:szCs w:val="24"/>
        </w:rPr>
        <w:t xml:space="preserve">Celem Ogólnopolskiego Dnia Praw Dziecka jest uświadamianie najmłodszym, że mają swoje prawa i powinni wiedzieć, jak z nich korzystać, a dorosłym przypominanie, że nie tylko mają te prawa zawsze respektować, ale powinni także stać na ich straży i podejmować działania wzmacniające ich ochronę. Święto to ma również zachęcać do propagowania praw dzieci i edukacji na ten temat. W dniu 22 listopada 2022 r., po raz drugi w gminie Sokolniki obchodzono Ogólnopolski Dzień Praw Dziecka objęty patronatem honorowym Rzecznika Praw Dziecka Pana Mikołaja Pawlaka. Gminny Ośrodek Pomocy Społecznej w Sokolnikach również uczestniczył w tym niezwykle ważnym wydarzeniu a kierownik Ośrodka Ewa Szandała przedstawiła referat „Pomoc społeczna w służbie dziecku </w:t>
      </w:r>
      <w:r>
        <w:rPr>
          <w:rFonts w:ascii="Times New Roman" w:hAnsi="Times New Roman"/>
          <w:sz w:val="24"/>
          <w:szCs w:val="24"/>
        </w:rPr>
        <w:t>i rodzinie”.</w:t>
      </w:r>
    </w:p>
    <w:p>
      <w:pPr>
        <w:pStyle w:val="Tretekstu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529590</wp:posOffset>
            </wp:positionH>
            <wp:positionV relativeFrom="paragraph">
              <wp:posOffset>99695</wp:posOffset>
            </wp:positionV>
            <wp:extent cx="1428750" cy="1428750"/>
            <wp:effectExtent l="0" t="0" r="0" b="0"/>
            <wp:wrapSquare wrapText="largest"/>
            <wp:docPr id="15" name="Obraz15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15 kopia 1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2365375</wp:posOffset>
            </wp:positionH>
            <wp:positionV relativeFrom="paragraph">
              <wp:posOffset>126365</wp:posOffset>
            </wp:positionV>
            <wp:extent cx="1428750" cy="1428750"/>
            <wp:effectExtent l="0" t="0" r="0" b="0"/>
            <wp:wrapSquare wrapText="largest"/>
            <wp:docPr id="16" name="Obraz16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16 kopia 1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4286885</wp:posOffset>
            </wp:positionH>
            <wp:positionV relativeFrom="paragraph">
              <wp:posOffset>116840</wp:posOffset>
            </wp:positionV>
            <wp:extent cx="1428750" cy="1428750"/>
            <wp:effectExtent l="0" t="0" r="0" b="0"/>
            <wp:wrapSquare wrapText="bothSides"/>
            <wp:docPr id="17" name="Obraz17 kopi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17 kopia 1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360" w:before="0" w:after="0"/>
        <w:jc w:val="right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Bezodstpw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retekstu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Realizacja zadań wynikających z przyjętego Gminnego Programu pozwoliła na:</w:t>
      </w:r>
    </w:p>
    <w:p>
      <w:pPr>
        <w:pStyle w:val="Bezodstpw"/>
        <w:widowControl/>
        <w:numPr>
          <w:ilvl w:val="0"/>
          <w:numId w:val="14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Wzmocnienie więzi rodzinnych w rodzinach mających problemy wychowawcze.</w:t>
      </w:r>
    </w:p>
    <w:p>
      <w:pPr>
        <w:pStyle w:val="Bezodstpw"/>
        <w:widowControl/>
        <w:numPr>
          <w:ilvl w:val="0"/>
          <w:numId w:val="14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pełnego składu rodzin/ utrzymanie dzieci w rodzinach biologicznych.</w:t>
      </w:r>
    </w:p>
    <w:p>
      <w:pPr>
        <w:pStyle w:val="Bezodstpw"/>
        <w:widowControl/>
        <w:numPr>
          <w:ilvl w:val="0"/>
          <w:numId w:val="14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podmiotami z szeroko rozumianej sfery pomocy społecznej oraz szkołami.</w:t>
      </w:r>
    </w:p>
    <w:p>
      <w:pPr>
        <w:pStyle w:val="Bezodstpw"/>
        <w:widowControl/>
        <w:numPr>
          <w:ilvl w:val="0"/>
          <w:numId w:val="14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Poprawę funkcjonowania rodzin z problemami opiekuńczo-wychowawczymi.</w:t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realizację zadania gmina </w:t>
      </w:r>
      <w:r>
        <w:rPr>
          <w:rFonts w:ascii="Times New Roman" w:hAnsi="Times New Roman"/>
          <w:color w:val="000000"/>
          <w:sz w:val="24"/>
          <w:szCs w:val="24"/>
        </w:rPr>
        <w:t xml:space="preserve">Sokolniki </w:t>
      </w:r>
      <w:r>
        <w:rPr>
          <w:rFonts w:ascii="Times New Roman" w:hAnsi="Times New Roman"/>
          <w:sz w:val="24"/>
          <w:szCs w:val="24"/>
        </w:rPr>
        <w:t>wydatkowała środki w kwocie:</w:t>
      </w:r>
    </w:p>
    <w:p>
      <w:pPr>
        <w:pStyle w:val="Bezodstpw"/>
        <w:widowControl/>
        <w:numPr>
          <w:ilvl w:val="0"/>
          <w:numId w:val="15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własne gminy –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41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4"/>
          <w:szCs w:val="24"/>
        </w:rPr>
        <w:t>.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4"/>
          <w:szCs w:val="24"/>
        </w:rPr>
        <w:t>918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4"/>
          <w:szCs w:val="24"/>
        </w:rPr>
        <w:t>,</w:t>
      </w:r>
      <w:r>
        <w:rPr>
          <w:rStyle w:val="Domylnaczcionkaakapitu"/>
          <w:rFonts w:cs="Arial" w:ascii="Times New Roman" w:hAnsi="Times New Roman"/>
          <w:b w:val="false"/>
          <w:bCs w:val="false"/>
          <w:color w:val="000000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zł związane z zatrudnieniem asystenta rodziny,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 tym ś</w:t>
      </w:r>
      <w:r>
        <w:rPr>
          <w:rFonts w:ascii="Times New Roman" w:hAnsi="Times New Roman"/>
          <w:sz w:val="24"/>
          <w:szCs w:val="24"/>
        </w:rPr>
        <w:t>rodki w ramach „Programu asystent rodziny na rok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”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00,00 </w:t>
      </w:r>
      <w:r>
        <w:rPr>
          <w:rFonts w:ascii="Times New Roman" w:hAnsi="Times New Roman"/>
          <w:sz w:val="24"/>
          <w:szCs w:val="24"/>
        </w:rPr>
        <w:t>zł przeznaczone na dodatek do wynagrodzenia dla asystenta rodziny przyjęte na środki własne zgodnie z umową Nr /</w:t>
      </w:r>
      <w:r>
        <w:rPr>
          <w:rFonts w:ascii="Times New Roman" w:hAnsi="Times New Roman"/>
          <w:i/>
          <w:iCs/>
          <w:sz w:val="24"/>
          <w:szCs w:val="24"/>
        </w:rPr>
        <w:t>a/</w:t>
      </w:r>
      <w:r>
        <w:rPr>
          <w:rFonts w:ascii="Times New Roman" w:hAnsi="Times New Roman"/>
          <w:i/>
          <w:iCs/>
          <w:sz w:val="24"/>
          <w:szCs w:val="24"/>
        </w:rPr>
        <w:t>111</w:t>
      </w:r>
      <w:r>
        <w:rPr>
          <w:rFonts w:ascii="Times New Roman" w:hAnsi="Times New Roman"/>
          <w:i w:val="false"/>
          <w:iCs w:val="false"/>
          <w:sz w:val="24"/>
          <w:szCs w:val="24"/>
        </w:rPr>
        <w:t>/202</w:t>
      </w:r>
      <w:r>
        <w:rPr>
          <w:rFonts w:ascii="Times New Roman" w:hAnsi="Times New Roman"/>
          <w:i w:val="false"/>
          <w:iCs w:val="false"/>
          <w:sz w:val="24"/>
          <w:szCs w:val="24"/>
        </w:rPr>
        <w:t>2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zawartą pomiędzy Wojewodą Łódzkim reprezentowanym przez Wydział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R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odziny i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P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olityki Społecznej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Ł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ódzkiego Urzędu Wojewódzkiego w Łodzi a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G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miną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S</w:t>
      </w:r>
      <w:r>
        <w:rPr>
          <w:rFonts w:ascii="Times New Roman" w:hAnsi="Times New Roman"/>
          <w:i w:val="false"/>
          <w:iCs w:val="false"/>
          <w:sz w:val="24"/>
          <w:szCs w:val="24"/>
        </w:rPr>
        <w:t>okolniki,</w:t>
      </w:r>
    </w:p>
    <w:p>
      <w:pPr>
        <w:pStyle w:val="Bezodstpw"/>
        <w:widowControl/>
        <w:numPr>
          <w:ilvl w:val="0"/>
          <w:numId w:val="2"/>
        </w:numPr>
        <w:tabs>
          <w:tab w:val="clear" w:pos="709"/>
        </w:tabs>
        <w:suppressAutoHyphens w:val="true"/>
        <w:overflowPunct w:val="false"/>
        <w:bidi w:val="0"/>
        <w:spacing w:lineRule="auto" w:line="360" w:before="0" w:after="0"/>
        <w:ind w:left="283" w:right="0" w:hanging="283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k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oszty współfinansowania przez Ośrodek pobytu </w:t>
      </w:r>
      <w:r>
        <w:rPr>
          <w:rFonts w:ascii="Times New Roman" w:hAnsi="Times New Roman"/>
          <w:i w:val="false"/>
          <w:iCs w:val="false"/>
          <w:color w:val="000000"/>
          <w:sz w:val="24"/>
          <w:szCs w:val="24"/>
        </w:rPr>
        <w:t>3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dzieci w rodzinach zastępczych i placówkach opiekuńczo-wychowawczych – </w:t>
      </w:r>
      <w:r>
        <w:rPr>
          <w:rStyle w:val="Domylnaczcionkaakapitu"/>
          <w:rFonts w:cs="Arial" w:ascii="Times New Roman" w:hAnsi="Times New Roman"/>
          <w:i w:val="false"/>
          <w:iCs w:val="false"/>
          <w:color w:val="000000"/>
          <w:sz w:val="24"/>
          <w:szCs w:val="24"/>
        </w:rPr>
        <w:t>34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.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5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zh-CN" w:bidi="hi-IN"/>
        </w:rPr>
        <w:t>35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,</w:t>
      </w:r>
      <w:r>
        <w:rPr>
          <w:rStyle w:val="Domylnaczcionkaakapitu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95</w:t>
      </w: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zł.</w:t>
      </w:r>
    </w:p>
    <w:p>
      <w:pPr>
        <w:pStyle w:val="Bezodstpw"/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Niezbędnym elementem dla procesu standaryzacji usług w postaci asystenta rodziny jest dbałość o rozwój i proces kształcenia służb pomocowych poprzez uczestnictwo w kursach, szkoleniach, konferencjach jak też wymiana doświadczeń. Asystent rodziny, w celu zwiększenia kompetencji oraz skuteczności w działaniach, brał udział w dwóch szkoleniach tematycznych. Z myślą o poprawie funkcjonowania rodzin zamieszkałych na terenie gminy Sokolniki, w 202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r. kontynuowane będą działania podejmowane przez asystenta rodziny.</w:t>
      </w:r>
      <w:bookmarkStart w:id="2" w:name="page61"/>
      <w:bookmarkEnd w:id="2"/>
    </w:p>
    <w:sectPr>
      <w:footerReference w:type="default" r:id="rId19"/>
      <w:type w:val="nextPage"/>
      <w:pgSz w:w="11906" w:h="16838"/>
      <w:pgMar w:left="1134" w:right="1134" w:header="0" w:top="1134" w:footer="1134" w:bottom="1648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8</w:t>
    </w:r>
    <w:r>
      <w:rPr>
        <w:sz w:val="20"/>
        <w:szCs w:val="20"/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08"/>
        </w:tabs>
        <w:ind w:left="200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88"/>
        </w:tabs>
        <w:ind w:left="308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68"/>
        </w:tabs>
        <w:ind w:left="4168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ascii="Times New Roman" w:hAnsi="Times New Roman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next w:val="Tretekstu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HTMLwstpniesformatowanyZnak">
    <w:name w:val="HTML - wstępnie sformatowany Znak"/>
    <w:qFormat/>
    <w:rPr>
      <w:rFonts w:ascii="Courier New" w:hAnsi="Courier New" w:eastAsia="Times New Roman" w:cs="Times New Roman"/>
      <w:sz w:val="20"/>
      <w:szCs w:val="20"/>
    </w:rPr>
  </w:style>
  <w:style w:type="character" w:styleId="Nagwek2Znak">
    <w:name w:val="Nagłówek 2 Znak"/>
    <w:qFormat/>
    <w:rPr>
      <w:rFonts w:ascii="Arial" w:hAnsi="Arial" w:eastAsia="Times New Roman"/>
      <w:b/>
      <w:bCs/>
      <w:i/>
      <w:iCs/>
      <w:sz w:val="28"/>
      <w:szCs w:val="28"/>
    </w:rPr>
  </w:style>
  <w:style w:type="character" w:styleId="Tekstpodstawowywcity2Znak">
    <w:name w:val="Tekst podstawowy wcięty 2 Znak"/>
    <w:qFormat/>
    <w:rPr/>
  </w:style>
  <w:style w:type="character" w:styleId="Strong">
    <w:name w:val="Strong"/>
    <w:qFormat/>
    <w:rPr>
      <w:b/>
      <w:bCs/>
    </w:rPr>
  </w:style>
  <w:style w:type="character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styleId="TekstpodstawowyZnak">
    <w:name w:val="Tekst podstawowy Znak"/>
    <w:qFormat/>
    <w:rPr>
      <w:rFonts w:eastAsia="Lucida Sans Unicode" w:cs="Mangal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rFonts w:ascii="Times New Roman" w:hAnsi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podstawowy">
    <w:name w:val="Tekst podstawowy"/>
    <w:qFormat/>
    <w:pPr>
      <w:widowControl w:val="false"/>
      <w:suppressAutoHyphens w:val="true"/>
      <w:kinsoku w:val="true"/>
      <w:overflowPunct w:val="false"/>
      <w:autoSpaceDE w:val="true"/>
      <w:bidi w:val="0"/>
      <w:spacing w:lineRule="exact" w:line="240" w:before="0" w:after="12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hi-IN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hi-I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pl-PL" w:eastAsia="zh-CN" w:bidi="hi-IN"/>
    </w:rPr>
  </w:style>
  <w:style w:type="paragraph" w:styleId="Caption">
    <w:name w:val="caption"/>
    <w:basedOn w:val="Normal"/>
    <w:qFormat/>
    <w:pPr>
      <w:suppressAutoHyphens w:val="true"/>
      <w:spacing w:lineRule="exact" w:line="240" w:before="120" w:after="120"/>
    </w:pPr>
    <w:rPr>
      <w:rFonts w:ascii="Times New Roman" w:hAnsi="Times New Roman" w:eastAsia="Times New Roman" w:cs="Mangal"/>
      <w:i/>
      <w:iCs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right="0" w:hanging="0"/>
    </w:pPr>
    <w:rPr/>
  </w:style>
  <w:style w:type="paragraph" w:styleId="Tekstpodstawowy31">
    <w:name w:val="Tekst podstawowy 31"/>
    <w:basedOn w:val="Normal"/>
    <w:qFormat/>
    <w:pPr>
      <w:suppressAutoHyphens w:val="true"/>
      <w:spacing w:lineRule="exact" w:line="276" w:before="0" w:after="200"/>
      <w:jc w:val="both"/>
    </w:pPr>
    <w:rPr>
      <w:rFonts w:ascii="Times New Roman" w:hAnsi="Times New Roman" w:eastAsia="Times New Roman" w:cs="Times New Roman"/>
      <w:color w:val="00000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true"/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Msonormal">
    <w:name w:val="msonormal"/>
    <w:basedOn w:val="Normal"/>
    <w:qFormat/>
    <w:pPr>
      <w:suppressAutoHyphens w:val="true"/>
      <w:spacing w:lineRule="exact" w:line="240" w:before="280" w:after="280"/>
    </w:pPr>
    <w:rPr>
      <w:rFonts w:ascii="Times New Roman" w:hAnsi="Times New Roman" w:eastAsia="Times New Roman" w:cs="Times New Roman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pistreci1">
    <w:name w:val="TOC 1"/>
    <w:basedOn w:val="Indeks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pistreci3">
    <w:name w:val="TOC 3"/>
    <w:basedOn w:val="Indeks"/>
    <w:pPr>
      <w:tabs>
        <w:tab w:val="clear" w:pos="709"/>
        <w:tab w:val="right" w:pos="9071" w:leader="dot"/>
      </w:tabs>
      <w:ind w:left="567" w:right="0" w:hanging="0"/>
    </w:pPr>
    <w:rPr/>
  </w:style>
  <w:style w:type="paragraph" w:styleId="Tytuspisutreci">
    <w:name w:val="Tytuł spisu treści"/>
    <w:basedOn w:val="Normal"/>
    <w:qFormat/>
    <w:pPr>
      <w:spacing w:lineRule="auto" w:line="360" w:before="0" w:after="283"/>
      <w:jc w:val="both"/>
    </w:pPr>
    <w:rPr>
      <w:rFonts w:ascii="Times New Roman" w:hAnsi="Times New Roman"/>
      <w:b/>
      <w:caps/>
      <w:sz w:val="26"/>
      <w:szCs w:val="26"/>
    </w:rPr>
  </w:style>
  <w:style w:type="paragraph" w:styleId="Rozdziapoziom1">
    <w:name w:val="Rozdział - poziom 1"/>
    <w:basedOn w:val="Normal"/>
    <w:qFormat/>
    <w:pPr>
      <w:spacing w:lineRule="auto" w:line="360"/>
      <w:jc w:val="left"/>
    </w:pPr>
    <w:rPr>
      <w:rFonts w:ascii="Times New Roman" w:hAnsi="Times New Roman"/>
      <w:b/>
      <w:sz w:val="24"/>
      <w:szCs w:val="24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paragraph" w:styleId="Western">
    <w:name w:val="western"/>
    <w:basedOn w:val="Normal"/>
    <w:qFormat/>
    <w:pPr>
      <w:spacing w:lineRule="exact" w:line="276" w:before="100" w:after="142"/>
    </w:pPr>
    <w:rPr>
      <w:rFonts w:ascii="Liberation Serif" w:hAnsi="Liberation Serif" w:cs="Liberation Serif"/>
      <w:color w:val="000000"/>
      <w:sz w:val="24"/>
      <w:szCs w:val="24"/>
      <w:lang w:eastAsia="pl-PL"/>
    </w:rPr>
  </w:style>
  <w:style w:type="paragraph" w:styleId="Rozdziapoziom2">
    <w:name w:val="Rozdział - poziom 2"/>
    <w:basedOn w:val="Nagwek1"/>
    <w:qFormat/>
    <w:pPr>
      <w:widowControl w:val="false"/>
      <w:tabs>
        <w:tab w:val="clear" w:pos="709"/>
      </w:tabs>
      <w:overflowPunct w:val="false"/>
      <w:bidi w:val="0"/>
      <w:spacing w:lineRule="auto" w:line="360" w:before="0" w:after="0"/>
      <w:ind w:left="0" w:right="0" w:hanging="0"/>
      <w:jc w:val="left"/>
    </w:pPr>
    <w:rPr>
      <w:rFonts w:ascii="Times New Roman" w:hAnsi="Times New Roman"/>
      <w:b w:val="false"/>
      <w:bCs w:val="false"/>
      <w:caps/>
      <w:sz w:val="24"/>
      <w:szCs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ezodstpw">
    <w:name w:val="Bez odstępów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597</TotalTime>
  <Application>LibreOffice/6.3.4.2$Windows_X86_64 LibreOffice_project/60da17e045e08f1793c57c00ba83cdfce946d0aa</Application>
  <Pages>8</Pages>
  <Words>1775</Words>
  <CharactersWithSpaces>13092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2023-02-27T13:35:22Z</dcterms:modified>
  <cp:revision>40</cp:revision>
  <dc:subject/>
  <dc:title/>
</cp:coreProperties>
</file>