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1869440</wp:posOffset>
            </wp:positionH>
            <wp:positionV relativeFrom="paragraph">
              <wp:posOffset>93345</wp:posOffset>
            </wp:positionV>
            <wp:extent cx="2315210" cy="9537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Roczne Sprawozdanie </w:t>
      </w:r>
      <w:r>
        <w:rPr>
          <w:rFonts w:cs="Times New Roman" w:ascii="Times New Roman" w:hAnsi="Times New Roman"/>
          <w:b/>
          <w:sz w:val="26"/>
          <w:szCs w:val="26"/>
        </w:rPr>
        <w:t xml:space="preserve">z realizacji 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Gminnego Programu Przeciwdziałania Przemocy w Rodzinie 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oraz Ochrony Ofiar Przemocy w Rodzinie </w:t>
      </w:r>
      <w:r>
        <w:rPr>
          <w:rFonts w:cs="Times New Roman" w:ascii="Times New Roman" w:hAnsi="Times New Roman"/>
          <w:b/>
          <w:sz w:val="26"/>
          <w:szCs w:val="26"/>
        </w:rPr>
        <w:t xml:space="preserve">Gminy Sokolniki </w:t>
      </w:r>
      <w:r>
        <w:rPr>
          <w:rFonts w:cs="Times New Roman" w:ascii="Times New Roman" w:hAnsi="Times New Roman"/>
          <w:b/>
          <w:sz w:val="26"/>
          <w:szCs w:val="26"/>
        </w:rPr>
        <w:t xml:space="preserve"> na lata 20</w:t>
      </w:r>
      <w:r>
        <w:rPr>
          <w:rFonts w:cs="Times New Roman" w:ascii="Times New Roman" w:hAnsi="Times New Roman"/>
          <w:b/>
          <w:sz w:val="26"/>
          <w:szCs w:val="26"/>
        </w:rPr>
        <w:t>21</w:t>
      </w:r>
      <w:r>
        <w:rPr>
          <w:rFonts w:cs="Times New Roman" w:ascii="Times New Roman" w:hAnsi="Times New Roman"/>
          <w:b/>
          <w:sz w:val="26"/>
          <w:szCs w:val="26"/>
        </w:rPr>
        <w:t xml:space="preserve"> – 202</w:t>
      </w:r>
      <w:r>
        <w:rPr>
          <w:rFonts w:cs="Times New Roman" w:ascii="Times New Roman" w:hAnsi="Times New Roman"/>
          <w:b/>
          <w:sz w:val="26"/>
          <w:szCs w:val="26"/>
        </w:rPr>
        <w:t>3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za 20</w:t>
      </w:r>
      <w:r>
        <w:rPr>
          <w:rFonts w:cs="Times New Roman" w:ascii="Times New Roman" w:hAnsi="Times New Roman"/>
          <w:b/>
          <w:sz w:val="26"/>
          <w:szCs w:val="26"/>
        </w:rPr>
        <w:t>2</w:t>
      </w:r>
      <w:r>
        <w:rPr>
          <w:rFonts w:cs="Times New Roman" w:ascii="Times New Roman" w:hAnsi="Times New Roman"/>
          <w:b/>
          <w:sz w:val="26"/>
          <w:szCs w:val="26"/>
        </w:rPr>
        <w:t>1</w:t>
      </w:r>
      <w:r>
        <w:rPr>
          <w:rFonts w:cs="Times New Roman" w:ascii="Times New Roman" w:hAnsi="Times New Roman"/>
          <w:b/>
          <w:sz w:val="26"/>
          <w:szCs w:val="26"/>
        </w:rPr>
        <w:t xml:space="preserve"> r.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1045845</wp:posOffset>
            </wp:positionH>
            <wp:positionV relativeFrom="paragraph">
              <wp:posOffset>23495</wp:posOffset>
            </wp:positionV>
            <wp:extent cx="3933825" cy="147637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 xml:space="preserve">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 xml:space="preserve">Gminny Program Przeciwdziałania Przemocy w Rodzinie oraz Ochrony Ofiar Przemocy                  w Rodzinie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Gminy Sokolniki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</w:rPr>
        <w:t>na lata 20</w:t>
      </w:r>
      <w:r>
        <w:rPr>
          <w:rFonts w:cs="Times New Roman" w:ascii="Times New Roman" w:hAnsi="Times New Roman"/>
          <w:i/>
          <w:iCs/>
          <w:sz w:val="26"/>
          <w:szCs w:val="26"/>
        </w:rPr>
        <w:t>21</w:t>
      </w:r>
      <w:r>
        <w:rPr>
          <w:rFonts w:cs="Times New Roman" w:ascii="Times New Roman" w:hAnsi="Times New Roman"/>
          <w:i/>
          <w:iCs/>
          <w:sz w:val="26"/>
          <w:szCs w:val="26"/>
        </w:rPr>
        <w:t>-202</w:t>
      </w:r>
      <w:r>
        <w:rPr>
          <w:rFonts w:cs="Times New Roman" w:ascii="Times New Roman" w:hAnsi="Times New Roman"/>
          <w:i/>
          <w:iCs/>
          <w:sz w:val="26"/>
          <w:szCs w:val="26"/>
        </w:rPr>
        <w:t>3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został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przyjęty Uchwałą Nr XX</w:t>
      </w:r>
      <w:r>
        <w:rPr>
          <w:rFonts w:cs="Times New Roman" w:ascii="Times New Roman" w:hAnsi="Times New Roman"/>
          <w:i/>
          <w:iCs/>
          <w:sz w:val="26"/>
          <w:szCs w:val="26"/>
        </w:rPr>
        <w:t>VIII</w:t>
      </w:r>
      <w:r>
        <w:rPr>
          <w:rFonts w:cs="Times New Roman" w:ascii="Times New Roman" w:hAnsi="Times New Roman"/>
          <w:i/>
          <w:iCs/>
          <w:sz w:val="26"/>
          <w:szCs w:val="26"/>
        </w:rPr>
        <w:t>/</w:t>
      </w:r>
      <w:r>
        <w:rPr>
          <w:rFonts w:cs="Times New Roman" w:ascii="Times New Roman" w:hAnsi="Times New Roman"/>
          <w:i/>
          <w:iCs/>
          <w:sz w:val="26"/>
          <w:szCs w:val="26"/>
        </w:rPr>
        <w:t>1</w:t>
      </w:r>
      <w:r>
        <w:rPr>
          <w:rFonts w:cs="Times New Roman" w:ascii="Times New Roman" w:hAnsi="Times New Roman"/>
          <w:i/>
          <w:iCs/>
          <w:sz w:val="26"/>
          <w:szCs w:val="26"/>
        </w:rPr>
        <w:t>82</w:t>
      </w:r>
      <w:r>
        <w:rPr>
          <w:rFonts w:cs="Times New Roman" w:ascii="Times New Roman" w:hAnsi="Times New Roman"/>
          <w:i/>
          <w:iCs/>
          <w:sz w:val="26"/>
          <w:szCs w:val="26"/>
        </w:rPr>
        <w:t>/20</w:t>
      </w:r>
      <w:r>
        <w:rPr>
          <w:rFonts w:cs="Times New Roman" w:ascii="Times New Roman" w:hAnsi="Times New Roman"/>
          <w:i/>
          <w:iCs/>
          <w:sz w:val="26"/>
          <w:szCs w:val="26"/>
        </w:rPr>
        <w:t>20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Rady Gminy </w:t>
      </w:r>
      <w:r>
        <w:rPr>
          <w:rFonts w:cs="Times New Roman" w:ascii="Times New Roman" w:hAnsi="Times New Roman"/>
          <w:i/>
          <w:iCs/>
          <w:sz w:val="26"/>
          <w:szCs w:val="26"/>
        </w:rPr>
        <w:t>Sokolniki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z dnia </w:t>
      </w:r>
      <w:r>
        <w:rPr>
          <w:rFonts w:cs="Times New Roman" w:ascii="Times New Roman" w:hAnsi="Times New Roman"/>
          <w:i/>
          <w:iCs/>
          <w:sz w:val="26"/>
          <w:szCs w:val="26"/>
        </w:rPr>
        <w:t>30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grudnia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20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20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r. 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Monitorowaniem realizacji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Gminnego Programu Przeciwdziałania Przemocy                 w Rodzinie oraz Ochrony Ofiar Przemocy w Rodzinie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Gminy Sokolniki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na lata 20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21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-202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3</w:t>
      </w: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oraz czuwaniem nad prawidłowym wykonywaniem zadań zajmuje się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Koordynator </w:t>
      </w:r>
      <w:r>
        <w:rPr>
          <w:rFonts w:cs="Times New Roman" w:ascii="Times New Roman" w:hAnsi="Times New Roman"/>
          <w:b/>
          <w:sz w:val="26"/>
          <w:szCs w:val="26"/>
        </w:rPr>
        <w:t xml:space="preserve">-  </w:t>
      </w:r>
      <w:r>
        <w:rPr>
          <w:rFonts w:cs="Times New Roman" w:ascii="Times New Roman" w:hAnsi="Times New Roman"/>
          <w:sz w:val="26"/>
          <w:szCs w:val="26"/>
        </w:rPr>
        <w:t xml:space="preserve">Gminny Ośrodek Pomocy Społecznej w </w:t>
      </w:r>
      <w:r>
        <w:rPr>
          <w:rFonts w:cs="Times New Roman" w:ascii="Times New Roman" w:hAnsi="Times New Roman"/>
          <w:sz w:val="26"/>
          <w:szCs w:val="26"/>
        </w:rPr>
        <w:t>Sokolnikach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Zgodnie z zapisami Gminnego Programu, Koordynator  raz w roku składa Radzie Gminy sprawozdanie z realizacji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Gminnego Programu</w:t>
      </w:r>
      <w:r>
        <w:rPr>
          <w:rFonts w:cs="Times New Roman" w:ascii="Times New Roman" w:hAnsi="Times New Roman"/>
          <w:sz w:val="26"/>
          <w:szCs w:val="26"/>
        </w:rPr>
        <w:t xml:space="preserve"> i działań Zespołu Interdyscyplinarnego.</w:t>
      </w:r>
    </w:p>
    <w:p>
      <w:pPr>
        <w:pStyle w:val="Normal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Przemoc w rodzinie jest poważnym,zataczającym coraz szersze kręgi problemem           o dużej szkodliwości społecznej, który stanowi jedno z podstawowych zagrożeń dla rodziny i jej członków. 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Opracowanie i realizacja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Gminnego Programu</w:t>
      </w:r>
      <w:r>
        <w:rPr>
          <w:rFonts w:cs="Times New Roman" w:ascii="Times New Roman" w:hAnsi="Times New Roman"/>
          <w:sz w:val="26"/>
          <w:szCs w:val="26"/>
        </w:rPr>
        <w:t xml:space="preserve"> ma na celu stworzenie wsparcia i profesjonalnej pomocy zmierzającej do zwiększenia dostępności i skuteczności zorganizowanych form pomocy dla osób uwikłanych w przemoc; zwiększenie dostępności i skuteczności programów profilaktycznych; profesjonalnej edukacji osób działających na rzecz rodziny dotkniętej przemocą; prowadzenie programów terapeutycznych dla osób doznających przemocy; dostarczenie wiedzy społeczeństwu o zjawisku przemocy                  i sposobach radzenia sobie z tym problemem; propagowanie pozytywnych rozwiązań merytorycznych, organizacyjnych i prawnych związanych z przeciwdziałaniem przemocy w rodzinie; motywowanie społeczności lokalnych, mass mediów, organizacji i instytucji        do podejmowania działań na rzecz ofiar przemocy.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Adresatami Gminnego Programu są: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568" w:leader="none"/>
        </w:tabs>
        <w:autoSpaceDE w:val="false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Ofiary i sprawcy przemocy.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568" w:leader="none"/>
        </w:tabs>
        <w:autoSpaceDE w:val="false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Rodzice i opiekunowie krzywdzonych dzieci.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568" w:leader="none"/>
        </w:tabs>
        <w:autoSpaceDE w:val="false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Rodziny i osoby dotknięte zjawiskiem przemocy.</w:t>
      </w:r>
    </w:p>
    <w:p>
      <w:pPr>
        <w:pStyle w:val="Normal"/>
        <w:widowControl w:val="false"/>
        <w:tabs>
          <w:tab w:val="clear" w:pos="709"/>
          <w:tab w:val="left" w:pos="568" w:leader="none"/>
        </w:tabs>
        <w:autoSpaceDE w:val="false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568" w:leader="none"/>
        </w:tabs>
        <w:autoSpaceDE w:val="false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Przedstawiciele instytucji i służb pracujących z osobami i rodzinami dotkniętymi przemocą (pedagodzy, psycholodzy, nauczyciele, pracownicy socjalni, pracownicy sądu, policjanci, wychowawcy, kuratorzy, terapeuci, socjoterapeuci, pracownicy służby zdrowia, </w:t>
      </w:r>
      <w:r>
        <w:rPr>
          <w:rFonts w:cs="Times New Roman" w:ascii="Times New Roman" w:hAnsi="Times New Roman"/>
          <w:sz w:val="26"/>
          <w:szCs w:val="26"/>
        </w:rPr>
        <w:t>pełnomocnik Wójta GKRPA</w:t>
      </w:r>
      <w:r>
        <w:rPr>
          <w:rFonts w:cs="Times New Roman" w:ascii="Times New Roman" w:hAnsi="Times New Roman"/>
          <w:sz w:val="26"/>
          <w:szCs w:val="26"/>
        </w:rPr>
        <w:t xml:space="preserve"> 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568" w:leader="none"/>
        </w:tabs>
        <w:autoSpaceDE w:val="false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Przedstawiciele władz lokalnych (radni, sołtysi).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568" w:leader="none"/>
        </w:tabs>
        <w:autoSpaceDE w:val="false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Społeczeństwo.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Realizatorami Gminnego Programu są: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Gminny Ośrodek Pomocy Społecznej w Sokolnikach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Zespól Interdyscyplinarny ds. Przeciwdziałania Przemocy w Rodzinie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Komenda Powiatowa Policji w </w:t>
      </w:r>
      <w:r>
        <w:rPr>
          <w:rFonts w:cs="Times New Roman" w:ascii="Times New Roman" w:hAnsi="Times New Roman"/>
          <w:sz w:val="26"/>
          <w:szCs w:val="26"/>
        </w:rPr>
        <w:t>Wieruszowie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Gminna Komisja Rozwiązywania Problemów Alkoholowych Gminy </w:t>
      </w:r>
      <w:r>
        <w:rPr>
          <w:rFonts w:cs="Times New Roman" w:ascii="Times New Roman" w:hAnsi="Times New Roman"/>
          <w:sz w:val="26"/>
          <w:szCs w:val="26"/>
        </w:rPr>
        <w:t xml:space="preserve">Sokolniki 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Placówki oświatowe;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Służba zdrowia;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Sąd Rejonowy w </w:t>
      </w:r>
      <w:r>
        <w:rPr>
          <w:rFonts w:cs="Times New Roman" w:ascii="Times New Roman" w:hAnsi="Times New Roman"/>
          <w:sz w:val="26"/>
          <w:szCs w:val="26"/>
        </w:rPr>
        <w:t>Wieluniu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autoSpaceDE w:val="false"/>
        <w:bidi w:val="0"/>
        <w:spacing w:lineRule="auto" w:line="360" w:before="0" w:after="0"/>
        <w:ind w:left="786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 terenie powiatu wieruszowskiego osoby doświadczające problemu przemocy mogą korzystać ze wsparcia 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Powiatowe Centrum Pomocy Rodzinie w Wieruszowie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Punkt Interwencji Kryzysowej w Wieruszowie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Powiatowy Ośrodek  Interwencji Kryzysowej w Słupi pod Kępnem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autoSpaceDE w:val="false"/>
        <w:bidi w:val="0"/>
        <w:spacing w:lineRule="auto" w:line="360" w:before="0" w:after="0"/>
        <w:ind w:left="786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 terenie województwa łódzkiego  osoby doświadczające problemu przemocy mogą korzystać ze wsparcia 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Ogólnopolskie  Pogotowie dla Ofiar Przemocy w Rodzinie „Niebieska Linia”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</w:tabs>
        <w:autoSpaceDE w:val="false"/>
        <w:bidi w:val="0"/>
        <w:spacing w:lineRule="auto" w:line="360" w:before="0" w:after="0"/>
        <w:ind w:left="709" w:right="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Policyjny Telefon Zaufania ds. Przeciwdziałania Przemocy w Rodzinie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autoSpaceDE w:val="false"/>
        <w:bidi w:val="0"/>
        <w:spacing w:lineRule="auto" w:line="360" w:before="0" w:after="0"/>
        <w:ind w:left="786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Systematyczna ewaluacja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Programu</w:t>
      </w:r>
      <w:r>
        <w:rPr>
          <w:rFonts w:cs="Times New Roman" w:ascii="Times New Roman" w:hAnsi="Times New Roman"/>
          <w:sz w:val="26"/>
          <w:szCs w:val="26"/>
        </w:rPr>
        <w:t xml:space="preserve"> stanowi podstawę do jego doskonalenia, a co za tym idzie, wprowadzenia ewentualnych korekt, nowych rozwiązań wynikających                  z dynamiki zmieniających się uwarunkowań społecznych oraz doświadczeń podmiotów realizujących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Program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I. Cel główny w ramach Programu</w:t>
      </w:r>
    </w:p>
    <w:p>
      <w:pPr>
        <w:pStyle w:val="Normal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Głównym celem Programu  w gminie Sokolniki ,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jest zwiększenie skuteczności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przeciwdziałania przemocy w rodzinie oraz zmniejszenie skali tego zjawiska w gminie poprzez udzielanie pomocy osobom nim dotkniętym oraz oddziaływanie na osoby stosujące przemoc.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Cel główny był realizowany poprzez cele szczegółowe </w:t>
      </w:r>
      <w:r>
        <w:rPr>
          <w:rFonts w:cs="Times New Roman" w:ascii="Times New Roman" w:hAnsi="Times New Roman"/>
          <w:b/>
          <w:sz w:val="26"/>
          <w:szCs w:val="26"/>
        </w:rPr>
        <w:t xml:space="preserve">w obszarach 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Akapitzlist"/>
        <w:numPr>
          <w:ilvl w:val="0"/>
          <w:numId w:val="2"/>
        </w:numPr>
        <w:bidi w:val="0"/>
        <w:spacing w:lineRule="auto" w:line="360"/>
        <w:ind w:left="284" w:right="0" w:hanging="284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Profilaktyka i edukacja społeczna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– zintensyfikowanie działań profilaktycznych            w zakresie przeciwdziałania przemocy w rodzinie poprzez:</w:t>
      </w:r>
    </w:p>
    <w:p>
      <w:pPr>
        <w:pStyle w:val="Akapitzlist"/>
        <w:numPr>
          <w:ilvl w:val="0"/>
          <w:numId w:val="0"/>
        </w:numPr>
        <w:bidi w:val="0"/>
        <w:spacing w:lineRule="auto" w:line="360"/>
        <w:ind w:left="108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-  diagnozowanie zjawiska przemocy w rodzinie w gminie </w:t>
      </w:r>
    </w:p>
    <w:p>
      <w:pPr>
        <w:pStyle w:val="Akapitzlist"/>
        <w:numPr>
          <w:ilvl w:val="0"/>
          <w:numId w:val="0"/>
        </w:numPr>
        <w:bidi w:val="0"/>
        <w:spacing w:lineRule="auto" w:line="360"/>
        <w:ind w:left="108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- prowadzenie lokalnych  kampanii społecznych poświęconych  przemocy w rodzinie</w:t>
      </w:r>
    </w:p>
    <w:p>
      <w:pPr>
        <w:pStyle w:val="Akapitzlist"/>
        <w:numPr>
          <w:ilvl w:val="0"/>
          <w:numId w:val="0"/>
        </w:numPr>
        <w:bidi w:val="0"/>
        <w:spacing w:lineRule="auto" w:line="360"/>
        <w:ind w:left="108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podejmowanie współpracy zewnętrznej w zakresie przeciwdziałania przemocy </w:t>
      </w:r>
    </w:p>
    <w:p>
      <w:pPr>
        <w:pStyle w:val="Akapitzlist"/>
        <w:numPr>
          <w:ilvl w:val="0"/>
          <w:numId w:val="0"/>
        </w:numPr>
        <w:bidi w:val="0"/>
        <w:spacing w:lineRule="auto" w:line="360"/>
        <w:ind w:left="108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p</w:t>
      </w:r>
      <w:r>
        <w:rPr>
          <w:rFonts w:cs="Calibri" w:ascii="Times New Roman" w:hAnsi="Times New Roman"/>
          <w:b w:val="false"/>
          <w:bCs w:val="false"/>
          <w:kern w:val="0"/>
          <w:sz w:val="26"/>
          <w:szCs w:val="26"/>
          <w:lang w:val="pl-PL" w:bidi="ar-SA"/>
        </w:rPr>
        <w:t xml:space="preserve">rowadzenie poradnictwa, w szczególności poprzez działania edukacyjne służące wzmocnieniu opiekuńczych i wychowawczych metod i kompetencji rodziców w rodzinach zagrożonych przemocą w rodzinie </w:t>
      </w:r>
    </w:p>
    <w:p>
      <w:pPr>
        <w:pStyle w:val="Akapitzlist"/>
        <w:numPr>
          <w:ilvl w:val="0"/>
          <w:numId w:val="0"/>
        </w:numPr>
        <w:bidi w:val="0"/>
        <w:spacing w:lineRule="auto" w:line="360"/>
        <w:ind w:left="108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Calibri" w:ascii="Times New Roman" w:hAnsi="Times New Roman"/>
          <w:b w:val="false"/>
          <w:bCs w:val="false"/>
          <w:kern w:val="0"/>
          <w:sz w:val="26"/>
          <w:szCs w:val="26"/>
          <w:lang w:val="pl-PL" w:bidi="ar-SA"/>
        </w:rPr>
        <w:t xml:space="preserve">-  </w:t>
      </w:r>
      <w:r>
        <w:rPr>
          <w:rFonts w:cs="Calibri" w:ascii="Times New Roman" w:hAnsi="Times New Roman"/>
          <w:b w:val="false"/>
          <w:bCs w:val="false"/>
          <w:kern w:val="0"/>
          <w:sz w:val="26"/>
          <w:szCs w:val="26"/>
          <w:lang w:val="pl-PL" w:bidi="ar-SA"/>
        </w:rPr>
        <w:t>p</w:t>
      </w:r>
      <w:r>
        <w:rPr>
          <w:rFonts w:cs="Calibri" w:ascii="Times New Roman" w:hAnsi="Times New Roman"/>
          <w:b w:val="false"/>
          <w:bCs w:val="false"/>
          <w:color w:val="000000"/>
          <w:kern w:val="0"/>
          <w:sz w:val="26"/>
          <w:szCs w:val="26"/>
          <w:lang w:val="pl-PL" w:bidi="ar-SA"/>
        </w:rPr>
        <w:t>rowadzenie wśród dzieci i młodzieży działań profilaktycznych z zakresu agresji           i przemocy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ascii="Times New Roman" w:hAnsi="Times New Roman"/>
          <w:b/>
          <w:bCs/>
          <w:kern w:val="0"/>
          <w:sz w:val="26"/>
          <w:szCs w:val="26"/>
          <w:lang w:val="pl-PL" w:eastAsia="en-US" w:bidi="ar-SA"/>
        </w:rPr>
        <w:t>Ochrona i pomoc osobom dotkniętym przemocą w rodzinie</w:t>
      </w: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 :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- </w:t>
      </w: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działalnoś</w:t>
      </w: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ć</w:t>
      </w: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 Gminnego Zespołu Interdyscyplinarnego ds. Przeciwdziałania Przemocy w Rodzinie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- działalnoś</w:t>
      </w: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ć</w:t>
      </w: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 i rozwijanie oferty funkcjonującego w gminie </w:t>
      </w:r>
      <w:r>
        <w:rPr>
          <w:rFonts w:eastAsia="Calibri" w:cs="Calibri" w:ascii="Times New Roman" w:hAnsi="Times New Roman"/>
          <w:b w:val="false"/>
          <w:bCs/>
          <w:spacing w:val="-2"/>
          <w:kern w:val="0"/>
          <w:sz w:val="26"/>
          <w:szCs w:val="26"/>
          <w:lang w:val="pl-PL" w:eastAsia="en-US" w:bidi="ar-SA"/>
        </w:rPr>
        <w:t xml:space="preserve">Punktu </w:t>
      </w: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Konsultacyjnego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- upowszechnianie informacji w zakresie możliwości i form uzyskania m.in. pomocy: medycznej, psychologicznej, prawnej, socjalnej, zawodowej i rodzinnej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- zapewnianie bezpieczeństwa krzywdzonym dzieciom w razie bezpośredniego zagrożenia życia lub zdrowia w związku z przemocą w rodzinie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3.  </w:t>
      </w:r>
      <w:r>
        <w:rPr>
          <w:rFonts w:eastAsia="Calibri" w:ascii="Times New Roman" w:hAnsi="Times New Roman"/>
          <w:b/>
          <w:bCs/>
          <w:kern w:val="0"/>
          <w:sz w:val="26"/>
          <w:szCs w:val="26"/>
          <w:lang w:val="pl-PL" w:eastAsia="en-US" w:bidi="ar-SA"/>
        </w:rPr>
        <w:t>Oddziaływanie na osoby stosujące przemoc w rodzinie</w:t>
      </w: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 :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- </w:t>
      </w: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Rozpowszechnianie w gminie baz danych oraz informatorów na temat podmiotów realizujących ofertę dla osób stosujących przemoc w rodzinie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-  Stosowanie procedury „Niebieskie Karty”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- Aktywność i współdziałanie oraz wymiana informacji z Policją, kuratorską służbą sądową i innymi służbami w zakresie monitoringu zachowań osób uprzednio skazanych za stosowanie przemocy w rodzinie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- Motywowanie sprawców przemocy do udziału w programach korekcyjno-edukacyjnych      i terapii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 w:cs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4.  </w:t>
      </w:r>
      <w:r>
        <w:rPr>
          <w:rFonts w:eastAsia="Calibri" w:ascii="Times New Roman" w:hAnsi="Times New Roman"/>
          <w:b/>
          <w:bCs/>
          <w:kern w:val="0"/>
          <w:sz w:val="26"/>
          <w:szCs w:val="26"/>
          <w:lang w:val="pl-PL" w:eastAsia="en-US" w:bidi="ar-SA"/>
        </w:rPr>
        <w:t xml:space="preserve">Podnoszenie kompetencji służb i przedstawicieli podmiotów realizujących działania z zakresu przeciwdziałania przemocy w rodzinie </w:t>
      </w: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>:</w:t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eastAsia="Calibri"/>
          <w:b w:val="false"/>
          <w:b w:val="false"/>
          <w:bCs w:val="false"/>
          <w:kern w:val="0"/>
          <w:sz w:val="26"/>
          <w:szCs w:val="26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/>
          <w:b w:val="false"/>
          <w:b w:val="false"/>
          <w:kern w:val="0"/>
          <w:sz w:val="26"/>
          <w:szCs w:val="26"/>
          <w:lang w:val="pl-PL" w:bidi="ar-SA"/>
        </w:rPr>
      </w:pPr>
      <w:r>
        <w:rPr>
          <w:rFonts w:eastAsia="Calibri" w:ascii="Times New Roman" w:hAnsi="Times New Roman"/>
          <w:b w:val="false"/>
          <w:bCs w:val="false"/>
          <w:kern w:val="0"/>
          <w:sz w:val="26"/>
          <w:szCs w:val="26"/>
          <w:lang w:val="pl-PL" w:eastAsia="en-US" w:bidi="ar-SA"/>
        </w:rPr>
        <w:t xml:space="preserve">- </w:t>
      </w:r>
      <w:r>
        <w:rPr>
          <w:rFonts w:cs="Calibri" w:ascii="Times New Roman" w:hAnsi="Times New Roman"/>
          <w:b w:val="false"/>
          <w:bCs w:val="false"/>
          <w:kern w:val="0"/>
          <w:sz w:val="26"/>
          <w:szCs w:val="26"/>
          <w:lang w:val="pl-PL" w:bidi="ar-SA"/>
        </w:rPr>
        <w:t xml:space="preserve">Zapewnienie osobom pracujących bezpośrednio z osobami dotkniętymi przemocą             w rodzinie i z osobami stosującymi przemoc wsparcia w formie </w:t>
      </w:r>
      <w:r>
        <w:rPr>
          <w:rFonts w:cs="Calibri" w:ascii="Times New Roman" w:hAnsi="Times New Roman"/>
          <w:b w:val="false"/>
          <w:bCs w:val="false"/>
          <w:kern w:val="0"/>
          <w:sz w:val="26"/>
          <w:szCs w:val="26"/>
          <w:lang w:val="pl-PL" w:bidi="ar-SA"/>
        </w:rPr>
        <w:t>szkoleń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autoSpaceDE w:val="false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W 20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roku, z myślą o mieszkańcach gminy </w:t>
      </w:r>
      <w:r>
        <w:rPr>
          <w:rFonts w:cs="Times New Roman" w:ascii="Times New Roman" w:hAnsi="Times New Roman"/>
          <w:sz w:val="26"/>
          <w:szCs w:val="26"/>
        </w:rPr>
        <w:t>Sokolniki</w:t>
      </w:r>
      <w:r>
        <w:rPr>
          <w:rFonts w:cs="Times New Roman" w:ascii="Times New Roman" w:hAnsi="Times New Roman"/>
          <w:sz w:val="26"/>
          <w:szCs w:val="26"/>
        </w:rPr>
        <w:t xml:space="preserve"> wiele instytucji i organizacji podejmowało </w:t>
      </w:r>
      <w:r>
        <w:rPr>
          <w:rFonts w:cs="Times New Roman" w:ascii="Times New Roman" w:hAnsi="Times New Roman"/>
          <w:sz w:val="26"/>
          <w:szCs w:val="26"/>
        </w:rPr>
        <w:t xml:space="preserve">różne </w:t>
      </w:r>
      <w:r>
        <w:rPr>
          <w:rFonts w:cs="Times New Roman" w:ascii="Times New Roman" w:hAnsi="Times New Roman"/>
          <w:sz w:val="26"/>
          <w:szCs w:val="26"/>
        </w:rPr>
        <w:t xml:space="preserve"> inicjatyw</w:t>
      </w:r>
      <w:r>
        <w:rPr>
          <w:rFonts w:cs="Times New Roman" w:ascii="Times New Roman" w:hAnsi="Times New Roman"/>
          <w:sz w:val="26"/>
          <w:szCs w:val="26"/>
        </w:rPr>
        <w:t>y</w:t>
      </w:r>
      <w:r>
        <w:rPr>
          <w:rFonts w:cs="Times New Roman" w:ascii="Times New Roman" w:hAnsi="Times New Roman"/>
          <w:sz w:val="26"/>
          <w:szCs w:val="26"/>
        </w:rPr>
        <w:t xml:space="preserve"> i działania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zwiększając</w:t>
      </w:r>
      <w:r>
        <w:rPr>
          <w:rFonts w:cs="Times New Roman" w:ascii="Times New Roman" w:hAnsi="Times New Roman"/>
          <w:sz w:val="26"/>
          <w:szCs w:val="26"/>
        </w:rPr>
        <w:t>e</w:t>
      </w:r>
      <w:r>
        <w:rPr>
          <w:rFonts w:cs="Times New Roman" w:ascii="Times New Roman" w:hAnsi="Times New Roman"/>
          <w:sz w:val="26"/>
          <w:szCs w:val="26"/>
        </w:rPr>
        <w:t xml:space="preserve"> świadomość mieszkańców na temat zjawiska przemocy w rodzinie oraz kontynuowano wprowadzanie licznych działań antyprzemocowych: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autoSpaceDE w:val="false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Gminny Ośrodek Pomocy Społecznej w Sokolnikach we współpracy z Gminną Komisją Rozwiązywania Problemów Alkoholowych w Sokolnikach </w:t>
      </w:r>
      <w:r>
        <w:rPr>
          <w:rFonts w:cs="Times New Roman" w:ascii="Times New Roman" w:hAnsi="Times New Roman"/>
          <w:sz w:val="26"/>
          <w:szCs w:val="26"/>
        </w:rPr>
        <w:t>w miesiącu marcu 2021</w:t>
      </w:r>
      <w:r>
        <w:rPr>
          <w:rFonts w:cs="Times New Roman" w:ascii="Times New Roman" w:hAnsi="Times New Roman"/>
          <w:sz w:val="26"/>
          <w:szCs w:val="26"/>
        </w:rPr>
        <w:t xml:space="preserve"> zorganizował</w:t>
      </w:r>
      <w:r>
        <w:rPr>
          <w:rStyle w:val="Mocnowyrniony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Mocnowyrniony"/>
          <w:rFonts w:cs="Times New Roman" w:ascii="Times New Roman" w:hAnsi="Times New Roman"/>
          <w:b w:val="false"/>
          <w:bCs w:val="false"/>
          <w:sz w:val="26"/>
          <w:szCs w:val="26"/>
        </w:rPr>
        <w:t>akcję o charakterze profilaktycznym ,,Biała Zima”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bookmarkStart w:id="0" w:name="more-2283"/>
      <w:bookmarkEnd w:id="0"/>
      <w:r>
        <w:rPr>
          <w:rFonts w:cs="Times New Roman" w:ascii="Times New Roman" w:hAnsi="Times New Roman"/>
          <w:sz w:val="26"/>
          <w:szCs w:val="26"/>
        </w:rPr>
        <w:t xml:space="preserve">Akcja była skierowana do uczniów klas I-III z terenu gminy Sokolniki, o tematyce uzależnienia od alkoholu i nikotyny, towarzyszącej im przemocy oraz zdrowego odżywiania. 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autoSpaceDE w:val="false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Każda szkoła miała za zadanie przedstawić jedną pracę – plakat. W akcji wzięły udział cztery szkoły:</w:t>
      </w:r>
    </w:p>
    <w:p>
      <w:pPr>
        <w:pStyle w:val="Tretekstu"/>
        <w:bidi w:val="0"/>
        <w:spacing w:lineRule="auto" w:line="36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–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Zespół Szkół w Starym Ochędzynie;</w:t>
      </w:r>
    </w:p>
    <w:p>
      <w:pPr>
        <w:pStyle w:val="Tretekstu"/>
        <w:bidi w:val="0"/>
        <w:spacing w:lineRule="auto" w:line="36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–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Zespół Szkół im. Jana Pawła II w Sokolnikach;</w:t>
      </w:r>
    </w:p>
    <w:p>
      <w:pPr>
        <w:pStyle w:val="Tretekstu"/>
        <w:bidi w:val="0"/>
        <w:spacing w:lineRule="auto" w:line="36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–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Szkoła Podstawowa w Pichlicach;</w:t>
      </w:r>
    </w:p>
    <w:p>
      <w:pPr>
        <w:pStyle w:val="Tretekstu"/>
        <w:bidi w:val="0"/>
        <w:spacing w:lineRule="auto" w:line="36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–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Szkoła Podstawowa Specjalna w Tyblach.</w:t>
      </w:r>
    </w:p>
    <w:p>
      <w:pPr>
        <w:pStyle w:val="Tretekstu"/>
        <w:bidi w:val="0"/>
        <w:spacing w:lineRule="auto" w:line="360"/>
        <w:jc w:val="both"/>
        <w:rPr>
          <w:rStyle w:val="Mocnowyrniony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21590</wp:posOffset>
            </wp:positionH>
            <wp:positionV relativeFrom="paragraph">
              <wp:posOffset>-28575</wp:posOffset>
            </wp:positionV>
            <wp:extent cx="2843530" cy="222504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3069590</wp:posOffset>
            </wp:positionH>
            <wp:positionV relativeFrom="paragraph">
              <wp:posOffset>-28575</wp:posOffset>
            </wp:positionV>
            <wp:extent cx="2938780" cy="220599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426" w:leader="none"/>
        </w:tabs>
        <w:autoSpaceDE w:val="false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12065</wp:posOffset>
            </wp:positionH>
            <wp:positionV relativeFrom="paragraph">
              <wp:posOffset>142240</wp:posOffset>
            </wp:positionV>
            <wp:extent cx="2872105" cy="229489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3105150</wp:posOffset>
            </wp:positionH>
            <wp:positionV relativeFrom="paragraph">
              <wp:posOffset>151130</wp:posOffset>
            </wp:positionV>
            <wp:extent cx="2903220" cy="2295525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 okresie od 7 do 31 maja 2021r </w:t>
      </w:r>
      <w:r>
        <w:rPr>
          <w:rFonts w:ascii="Times New Roman" w:hAnsi="Times New Roman"/>
          <w:sz w:val="26"/>
          <w:szCs w:val="26"/>
        </w:rPr>
        <w:t xml:space="preserve">GOPS w Sokolnikach </w:t>
      </w:r>
      <w:r>
        <w:rPr>
          <w:rFonts w:ascii="Times New Roman" w:hAnsi="Times New Roman"/>
          <w:sz w:val="26"/>
          <w:szCs w:val="26"/>
        </w:rPr>
        <w:t xml:space="preserve"> przy współpracy z miejscową Gminną Komisją Rozwiązywania Problemów Alkoholowych na terenie gminy </w:t>
      </w:r>
      <w:r>
        <w:rPr>
          <w:rFonts w:ascii="Times New Roman" w:hAnsi="Times New Roman"/>
          <w:sz w:val="26"/>
          <w:szCs w:val="26"/>
        </w:rPr>
        <w:t>prowadził akcję profilaktyczną : „</w:t>
      </w:r>
      <w:r>
        <w:rPr>
          <w:rFonts w:ascii="Times New Roman" w:hAnsi="Times New Roman"/>
          <w:sz w:val="26"/>
          <w:szCs w:val="26"/>
        </w:rPr>
        <w:t>Przemocy mówimy NIE! Mamo nie pij! Tato nie bij!”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1" w:name="more-2467"/>
      <w:bookmarkStart w:id="2" w:name="more-2467"/>
      <w:bookmarkEnd w:id="2"/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 działań profilaktycznych przystąpiły placówki edukacyjne :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Publiczne Przedszkole Samorządowe im. Jana Pawła II w Sokolnikach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Przedszkole Samorządowe w Starym Ochędzynie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Samorządowe Przedszkole w Pichlicach.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Dzieci z Przedszkola w Sokolnikach brały udział w zajęciach profilaktycznych, które rozpoczęły się od rozmowy o prawach dziecka na podstawie wiersza J. Poloczka, a następnie uczestniczyły w zabawie „ Start rakiety”- rozładowującej napięcie emocjonalne. Każda grupa dzieci z Przedszkola wykonywała prace plastyczne związane z tematem akcji. Wychowawczynie  jednogłośnie stwierdziły , że dzięki prowadzonej akcji dzieci utrwaliły sobie zasady właściwego zachowania w sytuacjach zagrożenia i nabyły wiedzę , gdzie szukać pomocy w przypadku doznawania krzywdy.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 dniu 28 maja 2021 r., w grupie starszaków z Przedszkola w Starym Ochędzynie </w:t>
      </w:r>
      <w:r>
        <w:rPr>
          <w:rFonts w:ascii="Times New Roman" w:hAnsi="Times New Roman"/>
          <w:sz w:val="26"/>
          <w:szCs w:val="26"/>
        </w:rPr>
        <w:t xml:space="preserve">przeprowadzono </w:t>
      </w:r>
      <w:r>
        <w:rPr>
          <w:rFonts w:ascii="Times New Roman" w:hAnsi="Times New Roman"/>
          <w:sz w:val="26"/>
          <w:szCs w:val="26"/>
        </w:rPr>
        <w:t xml:space="preserve"> z dziećmi pogadankę dotycząc</w:t>
      </w:r>
      <w:r>
        <w:rPr>
          <w:rFonts w:ascii="Times New Roman" w:hAnsi="Times New 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 xml:space="preserve"> problemu przemocy. Przedszkolaki słuchały z zaciekawieniem, choć na twarzach dzieci malował się smutek i przerażenie. Dzieci nie mogły zrozumieć dlaczego rodzice krzywdzą swoich bliskich. Starszaki chętnie wypowiadały się, co można zrobić w sytuacji, gdyby ktoś chciał zrobić im krzywdę. Wśród pomysłów były: wezwanie policji, prośba o pomoc pani z przedszkola lub innej „dobrej” osoby dorosłej czy ucieczka do koleżanki. Na koniec zajęć nauczyciel przypomniała dzieciom, że zawsze mogą liczyć na jej pomoc.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Dnia 26 maja 2021 roku w Samorządowym Przedszkolu w Pichlicach zostały zorganizowane zajęcia poruszające tematykę nałogów i związanej z nimi przemocy. Dzieci bardzo chętnie wypowiadały się w poruszanym temacie, a ich wiedza często była zaskakująca. Wiedziały, że nadmierne spożywanie alkoholu w dużych ilościach jest szkodliwe zarówno dla naszego zdrowia jak i dla życia rodzinnego. Zostały poinformowane, że dziecko będące ofiarą przemocy może zgłosić się do nauczyciela o pomoc i wsparcie. Następnie dzieci wspólnie z nauczycielką wykonały plakat: „Przemocy mówimy stop”. Wykonały napis bibułą, a także określały jakie emocje mogą towarzyszyć bitym dzieciom. Temat akcji był tematem trudnym, ale wartym poruszenia. Dzieci powinny być świadome skutków picia alkoholu, a także wiedzieć gdzie powinny się zgłosić jeśli taki problem istnieje u nich w domu. Takie akcje są potrzebne, aby dzieci wiedziały, gdzie szukać pomocy oraz wsparcia, a szkoła i przedszkole są miejscami gdzie tę pomoc otrzymają.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Zespół Interdyscyplinarny w Sokolnikach oraz asystent rodziny z GOPS podsumowując przeprowadzoną akcję podkreślają , że żadne dziecko nie jest przygotowane na to, że może stać się ofiarą przemocy domowej.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Krzywda, która staje się jego udziałem, powoduje ogromną trudność w poradzeniu sobie z nią. Tym, co szczególnie obciąża dziecko, jest fakt, że osobą krzywdzącą jest rodzic – osoba z definicji najważniejsza dla każdego dziecka, a zwłaszcza małego. Dlatego w ocenie realizatorów takie przedsięwzięcia i działania profilaktyczne są bardzo ważne od najmłodszych lat. Dzięki środkom pochodzącym z GKRPA wszystkie uczestniczące Przedszkola otrzymały edukacyjne nagrody.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135890</wp:posOffset>
            </wp:positionH>
            <wp:positionV relativeFrom="paragraph">
              <wp:posOffset>-114935</wp:posOffset>
            </wp:positionV>
            <wp:extent cx="2233930" cy="1950720"/>
            <wp:effectExtent l="0" t="0" r="0" b="0"/>
            <wp:wrapSquare wrapText="largest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2898140</wp:posOffset>
            </wp:positionH>
            <wp:positionV relativeFrom="paragraph">
              <wp:posOffset>-106045</wp:posOffset>
            </wp:positionV>
            <wp:extent cx="1948180" cy="1894205"/>
            <wp:effectExtent l="0" t="0" r="0" b="0"/>
            <wp:wrapSquare wrapText="largest"/>
            <wp:docPr id="8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178435</wp:posOffset>
            </wp:positionH>
            <wp:positionV relativeFrom="paragraph">
              <wp:posOffset>-170180</wp:posOffset>
            </wp:positionV>
            <wp:extent cx="2286635" cy="2103120"/>
            <wp:effectExtent l="0" t="0" r="0" b="0"/>
            <wp:wrapSquare wrapText="largest"/>
            <wp:docPr id="9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2874010</wp:posOffset>
            </wp:positionH>
            <wp:positionV relativeFrom="paragraph">
              <wp:posOffset>-122555</wp:posOffset>
            </wp:positionV>
            <wp:extent cx="2019935" cy="1981835"/>
            <wp:effectExtent l="0" t="0" r="0" b="0"/>
            <wp:wrapSquare wrapText="largest"/>
            <wp:docPr id="10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W</w:t>
      </w:r>
      <w:r>
        <w:rPr>
          <w:rFonts w:cs="Times New Roman" w:ascii="Times New Roman" w:hAnsi="Times New Roman"/>
          <w:sz w:val="26"/>
          <w:szCs w:val="26"/>
        </w:rPr>
        <w:t xml:space="preserve"> listopadzie 2021 r. </w:t>
      </w:r>
      <w:r>
        <w:rPr>
          <w:rFonts w:ascii="Times New Roman" w:hAnsi="Times New Roman"/>
          <w:sz w:val="26"/>
          <w:szCs w:val="26"/>
        </w:rPr>
        <w:t>Gminny Zespół Interdyscyplinarny do spraw Przeciwdziałania Przemocy w Rodzinie w Sokolnikach przyłączył się do ogólnoświatowej kampanii „19 dni przeciwko przemocy i krzywdzeniu dzieci i młodzieży”. Celem kampanii jest budowanie świata wolnego od przemocy, świata bezpiecznego, zapewniającego wszystkim prawidłowy rozwój. Kampania organizowana jest na wszystkich kontynentach i we wszystkich krajach świata. Autorem światowej kampanii jest Women’s World Summit Foundation, w Polsce działania związane z kampanią koordynuje Fundacja PO DRUGIE.</w:t>
      </w:r>
      <w:bookmarkStart w:id="3" w:name="more-2765"/>
      <w:bookmarkEnd w:id="3"/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Informujemy, że w ramach kampanii Gminny Ośrodek Pomocy Społecznej w Sokolnikach zorganizował dla szkół z terenu Gminy Sokolniki konkurs plastyczny” Spokojna jesień bez przemocy – przeciwdziałanie przemocy wobec osób starszych”.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Symbolem kampanii jest pomarańczowa wstążka. Pomarańczowy to kolor ostrzegawczy. Prowadzone działania mają ostrzegać, zwracać uwagę, uczyć widzieć więcej i lepiej.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840740</wp:posOffset>
            </wp:positionH>
            <wp:positionV relativeFrom="paragraph">
              <wp:posOffset>155575</wp:posOffset>
            </wp:positionV>
            <wp:extent cx="1905000" cy="1905000"/>
            <wp:effectExtent l="0" t="0" r="0" b="0"/>
            <wp:wrapSquare wrapText="largest"/>
            <wp:docPr id="11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3098165</wp:posOffset>
            </wp:positionH>
            <wp:positionV relativeFrom="paragraph">
              <wp:posOffset>-180340</wp:posOffset>
            </wp:positionV>
            <wp:extent cx="1905000" cy="1905000"/>
            <wp:effectExtent l="0" t="0" r="0" b="0"/>
            <wp:wrapSquare wrapText="largest"/>
            <wp:docPr id="12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888365</wp:posOffset>
            </wp:positionH>
            <wp:positionV relativeFrom="paragraph">
              <wp:posOffset>79375</wp:posOffset>
            </wp:positionV>
            <wp:extent cx="1905000" cy="1905000"/>
            <wp:effectExtent l="0" t="0" r="0" b="0"/>
            <wp:wrapSquare wrapText="largest"/>
            <wp:docPr id="13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3079115</wp:posOffset>
            </wp:positionH>
            <wp:positionV relativeFrom="paragraph">
              <wp:posOffset>106680</wp:posOffset>
            </wp:positionV>
            <wp:extent cx="1905000" cy="1905000"/>
            <wp:effectExtent l="0" t="0" r="0" b="0"/>
            <wp:wrapSquare wrapText="largest"/>
            <wp:docPr id="14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</w:t>
      </w:r>
    </w:p>
    <w:p>
      <w:pPr>
        <w:pStyle w:val="Tretekstu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 xml:space="preserve">GOPS w Sokolnikach włączył się również 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w akcję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16 Dni Przeciw Przemocy ze względu na Płeć</w:t>
      </w:r>
      <w:r>
        <w:rPr>
          <w:rFonts w:ascii="Times New Roman" w:hAnsi="Times New Roman"/>
          <w:sz w:val="26"/>
          <w:szCs w:val="26"/>
        </w:rPr>
        <w:t xml:space="preserve"> to międzynarodowa kampania, organizowana przez Center for Women’s Global Leadership i poświęcona wspieraniu i koordynacji pracy mającej na celu zlikwidowanie przemocy ze względu na płeć na poziomie lokalnym, państwowym i międzynarodowym.</w:t>
      </w:r>
      <w:bookmarkStart w:id="4" w:name="more-2795"/>
      <w:bookmarkEnd w:id="4"/>
      <w:r>
        <w:rPr>
          <w:rFonts w:ascii="Times New Roman" w:hAnsi="Times New Roman"/>
          <w:sz w:val="26"/>
          <w:szCs w:val="26"/>
        </w:rPr>
        <w:t xml:space="preserve"> Wybrano dni pomiędzy 25 listopada, Międzynarodowym Dniem Przeciw Przemocy Wobec Kobiet a 10 grudnia, Międzynarodowym Dniem Praw Człowieka, aby symbolicznie zaznaczyć związek pomiędzy przemocą wobec kobiet a naruszaniem praw człowieka i by podkreślić, iż przemoc wobec kobiet jest pogwałceniem praw człowieka.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Wspólnym celem osób i organizacji z całego świata, zaangażowanych w Kampanię 16 Dni Akcji, jest wyeliminowanie wszelkich form przemocy wobec kobiet poprzez: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lineRule="auto" w:line="360" w:before="0"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rozwój świadomości, iż przemoc ze względu na płeć stanowi pogwałcenie praw człowieka,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lineRule="auto" w:line="360" w:before="0"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wzmocnienie lokalnych struktur przeciwdziałających przemocy wobec kobiet,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lineRule="auto" w:line="360" w:before="0"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budowanie powiązań pomiędzy lokalnymi i międzynarodowymi inicjatywami na rzecz powstrzymania przemocy wobec kobiet,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lineRule="auto" w:line="360" w:before="0"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zastosowanie metod pozwalających na rozwijanie i odkrywanie nowych i skutecznych strategii,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lineRule="auto" w:line="360" w:before="0"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wzmacnianie solidarności kobiet na całym świecie, organizujących się by przeciwdziałać przemocy wobec kobiet,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lineRule="auto" w:line="360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tworzenie narzędzi nacisku na rządy, aby wywiązały się z obietnic powstrzymania przemocy wobec kobiet. 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476250</wp:posOffset>
            </wp:positionH>
            <wp:positionV relativeFrom="paragraph">
              <wp:posOffset>123190</wp:posOffset>
            </wp:positionV>
            <wp:extent cx="5503545" cy="1537970"/>
            <wp:effectExtent l="0" t="0" r="0" b="0"/>
            <wp:wrapSquare wrapText="largest"/>
            <wp:docPr id="15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W dniach 13, 20 i 27 września 2021 r., odbyły się szkolenia dla członków Zespołu Interdyscyplinarnego ds. Przeciwdziałania Przemocy w Rodzinie na terenie gminy Sokolniki.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Szkolenia zostały zorganizowane w ramach środków z Krajowego Funduszu Szkoleniowego przeznaczonych na finansowanie działań na rzecz kształcenia ustawicznego pracowników w ramach priorytetu Nr 3 – wsparcie kształcenia ustawicznego w zidentyfikowanych w danym powiecie lub województwie zawodach deficytowych.</w:t>
      </w:r>
      <w:bookmarkStart w:id="5" w:name="more-2682"/>
      <w:bookmarkEnd w:id="5"/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Spotkania prowadził drugi rok z rzędu Pan Michał Gluzek, doświadczony Trener, pracownik socjalny- interwent kryzysowy , certyfikowany trener umiejętności społecznych , koordynator ogólnopolskiego czasopisma specjalistycznego dla kadry zarządzającej w pomocy społecznej.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Podczas kolejnych spotkań szkoleniowych poruszaliśmy tematy związane z aktualizacją przepisów w zakresie przeciwdziałania przemocy w rodzinie , procedury „Niebieskie Karty” w czasie pandemii. Omówiliśmy scenariusz spotkania z rodzicem krzywdzonym, problem przemocy wobec dzieci i osób z zaburzeniami psychicznymi, nowoczesne modele komunikacji oraz typologię sprawców przemocy. Szkolenia miały charakter warsztatowy, uczestnicy prowadzili żywe dyskusje poparte przykładami z pracy codziennej.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Program szkolenia został zrealizowany a spotkanie przyczyniło się do pogłębienia współpracy i wymiany doświadczeń pomiędzy przedstawicielami instytucji realizujących procedurę „Niebieskie Karty”.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Organizatorem szkolenia był GOPS w Sokolnikach we współpracy z Powiatowym Urzędem Pracy w Wieruszowie.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w okresie od lutego 2021 do grudnia 2021 psycholog pracujący na rzecz rodzin między innymi  z problemem przemocy odbył 61 spotkań osobistych w siedzibie GOPS                   w Sokolnikach oraz 9 rozmów telefonicznych dotyczących konsultacji rodzicielskich 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GOPS w Sokolnikach uczestniczył </w:t>
      </w:r>
      <w:r>
        <w:rPr>
          <w:rFonts w:cs="Times New Roman" w:ascii="Times New Roman" w:hAnsi="Times New Roman"/>
          <w:sz w:val="26"/>
          <w:szCs w:val="26"/>
        </w:rPr>
        <w:t xml:space="preserve"> w pracach Gminnej Komisji Rozwiązywania Problemów Alkoholowych w </w:t>
      </w:r>
      <w:r>
        <w:rPr>
          <w:rFonts w:cs="Times New Roman" w:ascii="Times New Roman" w:hAnsi="Times New Roman"/>
          <w:sz w:val="26"/>
          <w:szCs w:val="26"/>
        </w:rPr>
        <w:t>Sokolnikach.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 xml:space="preserve">. Działalność Zespołu Interdyscyplinarnego </w:t>
      </w:r>
    </w:p>
    <w:p>
      <w:pPr>
        <w:pStyle w:val="Normal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Zespół Interdyscyplinarny w skład, którego wchodzą m.in. przedstawiciele pomocy społecznej, policji, sądu, służby zdrowia, oświaty, członków gminnej komisji rozwiązywania problemów alkoholowych oraz innych podmiotów i organizacji został powołany Zarządzeniem Nr </w:t>
      </w:r>
      <w:r>
        <w:rPr>
          <w:rFonts w:cs="Times New Roman" w:ascii="Times New Roman" w:hAnsi="Times New Roman"/>
          <w:sz w:val="26"/>
          <w:szCs w:val="26"/>
        </w:rPr>
        <w:t>0050.</w:t>
      </w:r>
      <w:r>
        <w:rPr>
          <w:rFonts w:cs="Times New Roman" w:ascii="Times New Roman" w:hAnsi="Times New Roman"/>
          <w:sz w:val="26"/>
          <w:szCs w:val="26"/>
        </w:rPr>
        <w:t>14</w:t>
      </w:r>
      <w:r>
        <w:rPr>
          <w:rFonts w:cs="Times New Roman" w:ascii="Times New Roman" w:hAnsi="Times New Roman"/>
          <w:sz w:val="26"/>
          <w:szCs w:val="26"/>
        </w:rPr>
        <w:t>.20</w:t>
      </w:r>
      <w:r>
        <w:rPr>
          <w:rFonts w:cs="Times New Roman" w:ascii="Times New Roman" w:hAnsi="Times New Roman"/>
          <w:sz w:val="26"/>
          <w:szCs w:val="26"/>
        </w:rPr>
        <w:t>21</w:t>
      </w:r>
      <w:r>
        <w:rPr>
          <w:rFonts w:cs="Times New Roman" w:ascii="Times New Roman" w:hAnsi="Times New Roman"/>
          <w:sz w:val="26"/>
          <w:szCs w:val="26"/>
        </w:rPr>
        <w:t xml:space="preserve"> Wójta Gminy </w:t>
      </w:r>
      <w:r>
        <w:rPr>
          <w:rFonts w:cs="Times New Roman" w:ascii="Times New Roman" w:hAnsi="Times New Roman"/>
          <w:sz w:val="26"/>
          <w:szCs w:val="26"/>
        </w:rPr>
        <w:t xml:space="preserve">Sokolniki </w:t>
      </w:r>
      <w:r>
        <w:rPr>
          <w:rFonts w:cs="Times New Roman" w:ascii="Times New Roman" w:hAnsi="Times New Roman"/>
          <w:sz w:val="26"/>
          <w:szCs w:val="26"/>
        </w:rPr>
        <w:t xml:space="preserve">z dnia </w:t>
      </w:r>
      <w:r>
        <w:rPr>
          <w:rFonts w:cs="Times New Roman" w:ascii="Times New Roman" w:hAnsi="Times New Roman"/>
          <w:sz w:val="26"/>
          <w:szCs w:val="26"/>
        </w:rPr>
        <w:t>23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lutego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20</w:t>
      </w:r>
      <w:r>
        <w:rPr>
          <w:rFonts w:cs="Times New Roman" w:ascii="Times New Roman" w:hAnsi="Times New Roman"/>
          <w:sz w:val="26"/>
          <w:szCs w:val="26"/>
        </w:rPr>
        <w:t>21</w:t>
      </w:r>
      <w:r>
        <w:rPr>
          <w:rFonts w:cs="Times New Roman" w:ascii="Times New Roman" w:hAnsi="Times New Roman"/>
          <w:sz w:val="26"/>
          <w:szCs w:val="26"/>
        </w:rPr>
        <w:t xml:space="preserve"> r.  w sprawie powołania </w:t>
      </w:r>
      <w:r>
        <w:rPr>
          <w:rFonts w:cs="Times New Roman" w:ascii="Times New Roman" w:hAnsi="Times New Roman"/>
          <w:sz w:val="26"/>
          <w:szCs w:val="26"/>
        </w:rPr>
        <w:t xml:space="preserve">członków </w:t>
      </w:r>
      <w:r>
        <w:rPr>
          <w:rFonts w:cs="Times New Roman" w:ascii="Times New Roman" w:hAnsi="Times New Roman"/>
          <w:sz w:val="26"/>
          <w:szCs w:val="26"/>
        </w:rPr>
        <w:t xml:space="preserve"> Zespołu Interdyscyplinarnego </w:t>
      </w:r>
      <w:r>
        <w:rPr>
          <w:rFonts w:cs="Times New Roman" w:ascii="Times New Roman" w:hAnsi="Times New Roman"/>
          <w:sz w:val="26"/>
          <w:szCs w:val="26"/>
        </w:rPr>
        <w:t xml:space="preserve">w Sokolnikach </w:t>
      </w:r>
      <w:r>
        <w:rPr>
          <w:rFonts w:cs="Times New Roman" w:ascii="Times New Roman" w:hAnsi="Times New Roman"/>
          <w:sz w:val="26"/>
          <w:szCs w:val="26"/>
        </w:rPr>
        <w:t xml:space="preserve">zmienionego Zarządzeniem Nr </w:t>
      </w:r>
      <w:r>
        <w:rPr>
          <w:rFonts w:cs="Times New Roman" w:ascii="Times New Roman" w:hAnsi="Times New Roman"/>
          <w:sz w:val="26"/>
          <w:szCs w:val="26"/>
        </w:rPr>
        <w:t>0050.</w:t>
      </w:r>
      <w:r>
        <w:rPr>
          <w:rFonts w:cs="Times New Roman" w:ascii="Times New Roman" w:hAnsi="Times New Roman"/>
          <w:sz w:val="26"/>
          <w:szCs w:val="26"/>
        </w:rPr>
        <w:t>19</w:t>
      </w:r>
      <w:r>
        <w:rPr>
          <w:rFonts w:cs="Times New Roman" w:ascii="Times New Roman" w:hAnsi="Times New Roman"/>
          <w:sz w:val="26"/>
          <w:szCs w:val="26"/>
        </w:rPr>
        <w:t>.20</w:t>
      </w:r>
      <w:r>
        <w:rPr>
          <w:rFonts w:cs="Times New Roman" w:ascii="Times New Roman" w:hAnsi="Times New Roman"/>
          <w:sz w:val="26"/>
          <w:szCs w:val="26"/>
        </w:rPr>
        <w:t xml:space="preserve">21 Wójta Gminy </w:t>
      </w:r>
      <w:r>
        <w:rPr>
          <w:rFonts w:cs="Times New Roman" w:ascii="Times New Roman" w:hAnsi="Times New Roman"/>
          <w:sz w:val="26"/>
          <w:szCs w:val="26"/>
        </w:rPr>
        <w:t xml:space="preserve">Sokolniki </w:t>
      </w:r>
      <w:r>
        <w:rPr>
          <w:rFonts w:cs="Times New Roman" w:ascii="Times New Roman" w:hAnsi="Times New Roman"/>
          <w:sz w:val="26"/>
          <w:szCs w:val="26"/>
        </w:rPr>
        <w:t>z dnia 6 kwietnia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2021 r. </w:t>
      </w:r>
      <w:r>
        <w:rPr>
          <w:rFonts w:cs="Times New Roman" w:ascii="Times New Roman" w:hAnsi="Times New Roman"/>
          <w:sz w:val="26"/>
          <w:szCs w:val="26"/>
        </w:rPr>
        <w:t xml:space="preserve">. Zgodnie z Zarządzeniem w ZI jest 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 xml:space="preserve"> instytucji, w tym </w:t>
      </w:r>
      <w:r>
        <w:rPr>
          <w:rFonts w:cs="Times New Roman" w:ascii="Times New Roman" w:hAnsi="Times New Roman"/>
          <w:sz w:val="26"/>
          <w:szCs w:val="26"/>
        </w:rPr>
        <w:t>11</w:t>
      </w:r>
      <w:r>
        <w:rPr>
          <w:rFonts w:cs="Times New Roman" w:ascii="Times New Roman" w:hAnsi="Times New Roman"/>
          <w:sz w:val="26"/>
          <w:szCs w:val="26"/>
        </w:rPr>
        <w:t xml:space="preserve"> członków.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 20</w:t>
      </w:r>
      <w:r>
        <w:rPr>
          <w:rFonts w:cs="Times New Roman" w:ascii="Times New Roman" w:hAnsi="Times New Roman"/>
          <w:sz w:val="26"/>
          <w:szCs w:val="26"/>
        </w:rPr>
        <w:t>21</w:t>
      </w:r>
      <w:r>
        <w:rPr>
          <w:rFonts w:cs="Times New Roman" w:ascii="Times New Roman" w:hAnsi="Times New Roman"/>
          <w:sz w:val="26"/>
          <w:szCs w:val="26"/>
        </w:rPr>
        <w:t xml:space="preserve"> r. odbył</w:t>
      </w:r>
      <w:r>
        <w:rPr>
          <w:rFonts w:cs="Times New Roman" w:ascii="Times New Roman" w:hAnsi="Times New Roman"/>
          <w:sz w:val="26"/>
          <w:szCs w:val="26"/>
        </w:rPr>
        <w:t>o</w:t>
      </w:r>
      <w:r>
        <w:rPr>
          <w:rFonts w:cs="Times New Roman" w:ascii="Times New Roman" w:hAnsi="Times New Roman"/>
          <w:sz w:val="26"/>
          <w:szCs w:val="26"/>
        </w:rPr>
        <w:t xml:space="preserve"> się 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 xml:space="preserve"> posiedzeń Zespołu Interdyscyplinarnego.</w:t>
      </w:r>
    </w:p>
    <w:p>
      <w:pPr>
        <w:pStyle w:val="Normal"/>
        <w:bidi w:val="0"/>
        <w:spacing w:lineRule="auto" w:line="360"/>
        <w:ind w:left="0" w:righ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 20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r. </w:t>
      </w:r>
      <w:r>
        <w:rPr>
          <w:rFonts w:cs="Times New Roman" w:ascii="Times New Roman" w:hAnsi="Times New Roman"/>
          <w:sz w:val="26"/>
          <w:szCs w:val="26"/>
        </w:rPr>
        <w:t xml:space="preserve">Zespół </w:t>
      </w:r>
      <w:r>
        <w:rPr>
          <w:rFonts w:cs="Times New Roman" w:ascii="Times New Roman" w:hAnsi="Times New Roman"/>
          <w:sz w:val="26"/>
          <w:szCs w:val="26"/>
        </w:rPr>
        <w:t xml:space="preserve"> pracował  nad 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sprawami procedur Niebieskiej Karty,  zajmowano się sprawami związanymi z prze</w:t>
      </w:r>
      <w:r>
        <w:rPr>
          <w:rFonts w:cs="Times New Roman" w:ascii="Times New Roman" w:hAnsi="Times New Roman"/>
          <w:sz w:val="26"/>
          <w:szCs w:val="26"/>
        </w:rPr>
        <w:t xml:space="preserve">mocą w rodzinie – głównie psychiczną, fizyczną i ekonomiczną . 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Liczba rodzin, w których wszczęto procedurę Niebieskiej Karty                                                  w latach      20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19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 xml:space="preserve"> – 20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>21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 xml:space="preserve">. </w:t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582"/>
        <w:gridCol w:w="2610"/>
        <w:gridCol w:w="2695"/>
      </w:tblGrid>
      <w:tr>
        <w:trPr>
          <w:trHeight w:val="405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Rok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  <w:tr>
        <w:trPr>
          <w:trHeight w:val="441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ind w:left="0" w:right="-15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</w:r>
          </w:p>
          <w:p>
            <w:pPr>
              <w:pStyle w:val="Normal"/>
              <w:bidi w:val="0"/>
              <w:spacing w:lineRule="auto" w:line="360" w:before="0" w:after="0"/>
              <w:ind w:left="0" w:right="-152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Liczba rodzin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 w rodzinach 11 osób)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 w rodzinach 11 osób)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 w rodzinach 17 osób)</w:t>
            </w:r>
          </w:p>
        </w:tc>
      </w:tr>
    </w:tbl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Liczba rodzin, w których wszczęto procedurę NK   w latach 20</w:t>
      </w:r>
      <w:r>
        <w:rPr>
          <w:rFonts w:cs="Times New Roman" w:ascii="Times New Roman" w:hAnsi="Times New Roman"/>
          <w:b/>
          <w:sz w:val="26"/>
          <w:szCs w:val="26"/>
        </w:rPr>
        <w:t>19</w:t>
      </w:r>
      <w:r>
        <w:rPr>
          <w:rFonts w:cs="Times New Roman" w:ascii="Times New Roman" w:hAnsi="Times New Roman"/>
          <w:b/>
          <w:sz w:val="26"/>
          <w:szCs w:val="26"/>
        </w:rPr>
        <w:t xml:space="preserve"> – 20</w:t>
      </w:r>
      <w:r>
        <w:rPr>
          <w:rFonts w:cs="Times New Roman" w:ascii="Times New Roman" w:hAnsi="Times New Roman"/>
          <w:b/>
          <w:sz w:val="26"/>
          <w:szCs w:val="26"/>
        </w:rPr>
        <w:t>21</w:t>
      </w:r>
    </w:p>
    <w:p>
      <w:pPr>
        <w:pStyle w:val="Normal"/>
        <w:bidi w:val="0"/>
        <w:spacing w:lineRule="auto" w:line="360" w:before="0" w:after="0"/>
        <w:ind w:left="993" w:right="0" w:hanging="993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przez poszczególne instytucje.</w:t>
      </w:r>
    </w:p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297"/>
        <w:gridCol w:w="2610"/>
        <w:gridCol w:w="2715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Instytucja wszczynająca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G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OPS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GKRPA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Policja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Oświata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ind w:left="-108" w:righ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Ochrona  zdrowia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III. Finansowanie</w:t>
      </w:r>
    </w:p>
    <w:p>
      <w:pPr>
        <w:pStyle w:val="Normal"/>
        <w:bidi w:val="0"/>
        <w:spacing w:lineRule="auto" w:line="36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 roku 20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na realizację działań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Gminnego Programu Przeciwdziałania Przemocy w Rodzinie i Ochrony Ofiar Przemocy w Rodzinie</w:t>
      </w:r>
      <w:r>
        <w:rPr>
          <w:rFonts w:cs="Times New Roman" w:ascii="Times New Roman" w:hAnsi="Times New Roman"/>
          <w:sz w:val="26"/>
          <w:szCs w:val="26"/>
        </w:rPr>
        <w:t xml:space="preserve"> wydatkowano kwotę – </w:t>
      </w:r>
      <w:r>
        <w:rPr>
          <w:rFonts w:cs="Times New Roman" w:ascii="Times New Roman" w:hAnsi="Times New Roman"/>
          <w:sz w:val="26"/>
          <w:szCs w:val="26"/>
        </w:rPr>
        <w:t>74</w:t>
      </w:r>
      <w:r>
        <w:rPr>
          <w:rFonts w:cs="Times New Roman" w:ascii="Times New Roman" w:hAnsi="Times New Roman"/>
          <w:sz w:val="26"/>
          <w:szCs w:val="26"/>
        </w:rPr>
        <w:t>,00</w:t>
      </w:r>
      <w:r>
        <w:rPr>
          <w:rFonts w:cs="Times New Roman" w:ascii="Times New Roman" w:hAnsi="Times New Roman"/>
          <w:sz w:val="26"/>
          <w:szCs w:val="26"/>
        </w:rPr>
        <w:t xml:space="preserve"> zł., </w:t>
      </w:r>
      <w:r>
        <w:rPr>
          <w:rFonts w:cs="Times New Roman" w:ascii="Times New Roman" w:hAnsi="Times New Roman"/>
          <w:sz w:val="26"/>
          <w:szCs w:val="26"/>
        </w:rPr>
        <w:t xml:space="preserve">tytułem  </w:t>
      </w:r>
      <w:r>
        <w:rPr>
          <w:rFonts w:cs="Times New Roman" w:ascii="Times New Roman" w:hAnsi="Times New Roman"/>
          <w:sz w:val="26"/>
          <w:szCs w:val="26"/>
        </w:rPr>
        <w:t>zakupu materiałów i wyposażenia dla</w:t>
      </w:r>
      <w:r>
        <w:rPr>
          <w:rFonts w:cs="Times New Roman" w:ascii="Times New Roman" w:hAnsi="Times New Roman"/>
          <w:sz w:val="26"/>
          <w:szCs w:val="26"/>
        </w:rPr>
        <w:t xml:space="preserve"> GOPS w Sokolnikach </w:t>
      </w:r>
      <w:r>
        <w:rPr>
          <w:rFonts w:cs="Times New Roman" w:ascii="Times New Roman" w:hAnsi="Times New Roman"/>
          <w:sz w:val="26"/>
          <w:szCs w:val="26"/>
        </w:rPr>
        <w:t>niezbędnych do działalności Zespołu Interdyscyplinarnego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sz w:val="26"/>
          <w:szCs w:val="26"/>
        </w:rPr>
        <w:t xml:space="preserve">Były to środki własne Gminnego Ośrodka Pomocy Społecznej w </w:t>
      </w:r>
      <w:r>
        <w:rPr>
          <w:rFonts w:cs="Times New Roman" w:ascii="Times New Roman" w:hAnsi="Times New Roman"/>
          <w:sz w:val="26"/>
          <w:szCs w:val="26"/>
        </w:rPr>
        <w:t>Sokolnikach.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 xml:space="preserve">V. Podsumowanie, uwagi, rekomendacje </w:t>
      </w:r>
    </w:p>
    <w:p>
      <w:pPr>
        <w:pStyle w:val="Normal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Zadania w zakresie przeciwdziałania przemocy w rodzinie na terenie Gminy </w:t>
      </w:r>
      <w:r>
        <w:rPr>
          <w:rFonts w:cs="Times New Roman" w:ascii="Times New Roman" w:hAnsi="Times New Roman"/>
          <w:sz w:val="26"/>
          <w:szCs w:val="26"/>
        </w:rPr>
        <w:t>Sokolniki</w:t>
      </w:r>
      <w:r>
        <w:rPr>
          <w:rFonts w:cs="Times New Roman" w:ascii="Times New Roman" w:hAnsi="Times New Roman"/>
          <w:sz w:val="26"/>
          <w:szCs w:val="26"/>
        </w:rPr>
        <w:t>, wzorem lat ubiegłych były realizowane na wszystkich niezbędnych poziomach.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Zgodnie z rozporządzeniem z dnia 13 września 2011r. w sprawie procedury „Niebieskiej Karty” wdrażano procedury i standardy działania Zespołu. </w:t>
      </w:r>
      <w:r>
        <w:rPr>
          <w:rFonts w:cs="Times New Roman" w:ascii="Times New Roman" w:hAnsi="Times New Roman"/>
          <w:sz w:val="26"/>
          <w:szCs w:val="26"/>
          <w:lang w:eastAsia="pl-PL"/>
        </w:rPr>
        <w:t xml:space="preserve">Osobom stosującym przemoc w rodzinie zapewniono możliwość uczestnictwa w programie korekcyjno – edukacyjnym </w:t>
      </w:r>
      <w:r>
        <w:rPr>
          <w:rFonts w:cs="Times New Roman" w:ascii="Times New Roman" w:hAnsi="Times New Roman"/>
          <w:sz w:val="26"/>
          <w:szCs w:val="26"/>
          <w:lang w:eastAsia="pl-PL"/>
        </w:rPr>
        <w:t>realizowanym przez Centrum Pomocy w Rodzinie w Wieruszowie, jednak żaden ze sprawców nie wyraził zgody</w:t>
      </w:r>
      <w:r>
        <w:rPr>
          <w:rFonts w:cs="Times New Roman" w:ascii="Times New Roman" w:hAnsi="Times New Roman"/>
          <w:i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Podejmowane były liczne działania profilaktyczno – edukacyjne oraz szkoleniowe, skierowane bezpośrednio do mieszkańców, jak i do specjalistów udzielających pomocy i wsparcia mieszkańcom gminy </w:t>
      </w:r>
      <w:r>
        <w:rPr>
          <w:rFonts w:cs="Times New Roman" w:ascii="Times New Roman" w:hAnsi="Times New Roman"/>
          <w:sz w:val="26"/>
          <w:szCs w:val="26"/>
          <w:lang w:eastAsia="pl-PL"/>
        </w:rPr>
        <w:t xml:space="preserve">Sokolniki </w:t>
      </w:r>
      <w:r>
        <w:rPr>
          <w:rFonts w:cs="Times New Roman" w:ascii="Times New Roman" w:hAnsi="Times New Roman"/>
          <w:sz w:val="26"/>
          <w:szCs w:val="26"/>
          <w:lang w:eastAsia="pl-PL"/>
        </w:rPr>
        <w:t xml:space="preserve"> w celu przeciwdziałania przemocy w rodzinie, czy przerwania przemocy. 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>Instytucje i podmioty starały się maksymalnie wspierać osoby i rodziny będące w trudnej sytuacji życiowej, ze szczególnym uwzględnieniem osób najsłabszych, w tym dzieci i młodzież</w:t>
      </w:r>
      <w:r>
        <w:rPr>
          <w:rFonts w:cs="Times New Roman" w:ascii="Times New Roman" w:hAnsi="Times New Roman"/>
          <w:sz w:val="26"/>
          <w:szCs w:val="26"/>
          <w:lang w:eastAsia="pl-PL"/>
        </w:rPr>
        <w:t>y</w:t>
      </w:r>
      <w:r>
        <w:rPr>
          <w:rFonts w:cs="Times New Roman" w:ascii="Times New Roman" w:hAnsi="Times New Roman"/>
          <w:sz w:val="26"/>
          <w:szCs w:val="26"/>
          <w:lang w:eastAsia="pl-PL"/>
        </w:rPr>
        <w:t xml:space="preserve">, osób niepełnosprawnych i starszych. </w:t>
      </w:r>
    </w:p>
    <w:p>
      <w:pPr>
        <w:pStyle w:val="Normal"/>
        <w:bidi w:val="0"/>
        <w:spacing w:lineRule="auto" w:line="360" w:before="0" w:after="0"/>
        <w:ind w:left="0" w:righ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  <w:t xml:space="preserve">Świadomość zarówno ofiar, jak i sprawców przemocy w rodzinie, że mogą zwrócić się po pomoc i ją uzyskać jest niezwykle ważnym czynnikiem przeciwdziałania przemocy w rodzinie. </w:t>
      </w:r>
      <w:r>
        <w:rPr>
          <w:rFonts w:cs="Times New Roman" w:ascii="Times New Roman" w:hAnsi="Times New Roman"/>
          <w:sz w:val="26"/>
          <w:szCs w:val="26"/>
        </w:rPr>
        <w:t>Wspólne działania mają większą szansę powodzenia.</w:t>
      </w:r>
    </w:p>
    <w:p>
      <w:pPr>
        <w:pStyle w:val="Normal"/>
        <w:autoSpaceDE w:val="false"/>
        <w:bidi w:val="0"/>
        <w:spacing w:lineRule="auto" w:line="36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cs="Times New Roman" w:ascii="Times New Roman" w:hAnsi="Times New Roman"/>
          <w:sz w:val="26"/>
          <w:szCs w:val="26"/>
          <w:lang w:eastAsia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V. </w:t>
      </w:r>
      <w:r>
        <w:rPr>
          <w:rFonts w:cs="Times New Roman" w:ascii="Times New Roman" w:hAnsi="Times New Roman"/>
          <w:b/>
          <w:sz w:val="26"/>
          <w:szCs w:val="26"/>
        </w:rPr>
        <w:t xml:space="preserve">Wnioski na dalsze lata realizacji  </w:t>
      </w:r>
      <w:r>
        <w:rPr>
          <w:rFonts w:cs="Times New Roman" w:ascii="Times New Roman" w:hAnsi="Times New Roman"/>
          <w:b/>
          <w:i w:val="false"/>
          <w:iCs w:val="false"/>
          <w:sz w:val="26"/>
          <w:szCs w:val="26"/>
        </w:rPr>
        <w:t xml:space="preserve">Gminnego Programu Przeciwdziałania Przemocy w Rodzinie oraz Ochrony Ofiar Przemocy w Rodzinie  </w:t>
      </w:r>
      <w:r>
        <w:rPr>
          <w:rFonts w:cs="Times New Roman" w:ascii="Times New Roman" w:hAnsi="Times New Roman"/>
          <w:b/>
          <w:i w:val="false"/>
          <w:iCs w:val="false"/>
          <w:sz w:val="26"/>
          <w:szCs w:val="26"/>
        </w:rPr>
        <w:t xml:space="preserve">Gminy Sokolniki </w:t>
      </w:r>
      <w:r>
        <w:rPr>
          <w:rFonts w:cs="Times New Roman" w:ascii="Times New Roman" w:hAnsi="Times New Roman"/>
          <w:b/>
          <w:i w:val="false"/>
          <w:iCs w:val="false"/>
          <w:sz w:val="26"/>
          <w:szCs w:val="26"/>
        </w:rPr>
        <w:t xml:space="preserve"> na lata 20</w:t>
      </w:r>
      <w:r>
        <w:rPr>
          <w:rFonts w:cs="Times New Roman" w:ascii="Times New Roman" w:hAnsi="Times New Roman"/>
          <w:b/>
          <w:i w:val="false"/>
          <w:iCs w:val="false"/>
          <w:sz w:val="26"/>
          <w:szCs w:val="26"/>
        </w:rPr>
        <w:t>21</w:t>
      </w:r>
      <w:r>
        <w:rPr>
          <w:rFonts w:cs="Times New Roman" w:ascii="Times New Roman" w:hAnsi="Times New Roman"/>
          <w:b/>
          <w:i w:val="false"/>
          <w:iCs w:val="false"/>
          <w:sz w:val="26"/>
          <w:szCs w:val="26"/>
        </w:rPr>
        <w:t xml:space="preserve"> – 202</w:t>
      </w:r>
      <w:r>
        <w:rPr>
          <w:rFonts w:cs="Times New Roman" w:ascii="Times New Roman" w:hAnsi="Times New Roman"/>
          <w:b/>
          <w:i w:val="false"/>
          <w:iCs w:val="false"/>
          <w:sz w:val="26"/>
          <w:szCs w:val="26"/>
        </w:rPr>
        <w:t xml:space="preserve">3 </w:t>
      </w:r>
      <w:r>
        <w:rPr>
          <w:rFonts w:cs="Times New Roman" w:ascii="Times New Roman" w:hAnsi="Times New Roman"/>
          <w:b/>
          <w:i w:val="false"/>
          <w:iCs w:val="false"/>
          <w:sz w:val="26"/>
          <w:szCs w:val="26"/>
        </w:rPr>
        <w:t xml:space="preserve">i Programów kolejnych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: 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Kontynuowanie i rozwijanie partnerskiej współpracy między instytucjami, podmiotami – głównie policją,  służbą zdrowia, oświatą, prokuraturą, sądem, kuratelą oraz gminną komisją rozwiązywania problemów alkoholowych. 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Podnoszenie świadomości społecznej na temat przemocy w rodzinie, a głównie szeroko pojętej edukacji rodziców/ opiekunów w zakresie budowania relacji bez przemocy, edukację osób doświadczających przemocy.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Rozwój współpracy o charakterze ponadlokalnym. Szukanie skutecznych, innowacyjnych rozwiązań.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Realizacja przedsięwzięć profilaktycznych dla dzieci i młodzieży .</w:t>
      </w:r>
    </w:p>
    <w:p>
      <w:pPr>
        <w:pStyle w:val="Normal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>. Zwiększenie kompetencji zawodowych pracowników służb i instytucji zajmujących się działaniami w obszarze przeciwdziałania przemocy w rodzinie poprzez podnoszenie poziomu wiedzy nabytej na szkoleniach, warsztatach, konferencjach, seminariach, wizytach studyjnych, dobrych praktykach, itp</w:t>
      </w:r>
    </w:p>
    <w:p>
      <w:pPr>
        <w:pStyle w:val="Normal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>. Udział w kampaniach promujących relacje międzyludzkie bez stosowania przemocy.</w:t>
      </w:r>
    </w:p>
    <w:p>
      <w:pPr>
        <w:pStyle w:val="Normal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  <w:u w:val="single"/>
          <w:lang w:eastAsia="pl-PL"/>
        </w:rPr>
      </w:pPr>
      <w:r>
        <w:rPr>
          <w:rFonts w:cs="Times New Roman" w:ascii="Times New Roman" w:hAnsi="Times New Roman"/>
          <w:sz w:val="26"/>
          <w:szCs w:val="26"/>
          <w:u w:val="single"/>
          <w:lang w:eastAsia="pl-PL"/>
        </w:rPr>
      </w:r>
    </w:p>
    <w:p>
      <w:pPr>
        <w:pStyle w:val="Normal"/>
        <w:bidi w:val="0"/>
        <w:spacing w:lineRule="auto" w:line="360" w:before="0" w:after="0"/>
        <w:ind w:left="284" w:right="0" w:hanging="284"/>
        <w:jc w:val="both"/>
        <w:rPr>
          <w:rFonts w:ascii="Times New Roman" w:hAnsi="Times New Roman" w:cs="Times New Roman"/>
          <w:sz w:val="26"/>
          <w:szCs w:val="26"/>
          <w:u w:val="none"/>
          <w:lang w:eastAsia="pl-PL"/>
        </w:rPr>
      </w:pPr>
      <w:r>
        <w:rPr>
          <w:rFonts w:cs="Times New Roman" w:ascii="Times New Roman" w:hAnsi="Times New Roman"/>
          <w:sz w:val="26"/>
          <w:szCs w:val="26"/>
          <w:u w:val="none"/>
          <w:lang w:eastAsia="pl-PL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u w:val="none"/>
          <w:lang w:eastAsia="pl-PL"/>
        </w:rPr>
        <w:t xml:space="preserve">Sporządziła: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i w:val="false"/>
          <w:i w:val="false"/>
          <w:sz w:val="26"/>
          <w:szCs w:val="26"/>
          <w:lang w:eastAsia="pl-PL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  <w:lang w:eastAsia="pl-PL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lang w:eastAsia="pl-PL"/>
        </w:rPr>
        <w:t xml:space="preserve">Ewa Szandała Przewodnicząca 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lang w:eastAsia="pl-PL"/>
        </w:rPr>
        <w:t xml:space="preserve"> ZI</w:t>
      </w:r>
    </w:p>
    <w:sectPr>
      <w:footerReference w:type="default" r:id="rId17"/>
      <w:type w:val="nextPage"/>
      <w:pgSz w:w="11906" w:h="16838"/>
      <w:pgMar w:left="1134" w:right="1134" w:header="0" w:top="1134" w:footer="1134" w:bottom="1693" w:gutter="0"/>
      <w:pgNumType w:start="1"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spacing w:lineRule="auto" w:line="240" w:before="0" w:after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b w:val="false"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NagwekZnak">
    <w:name w:val="Nagłówek Znak"/>
    <w:basedOn w:val="Domylnaczcionkaakapitu"/>
    <w:qFormat/>
    <w:rPr>
      <w:sz w:val="22"/>
      <w:szCs w:val="22"/>
    </w:rPr>
  </w:style>
  <w:style w:type="character" w:styleId="StopkaZnak">
    <w:name w:val="Stopka Znak"/>
    <w:basedOn w:val="Domylnaczcionkaakapitu"/>
    <w:qFormat/>
    <w:rPr>
      <w:rFonts w:ascii="Calibri" w:hAnsi="Calibri" w:eastAsia="Calibri" w:cs="Times New Roman"/>
    </w:rPr>
  </w:style>
  <w:style w:type="character" w:styleId="Domylnaczcionkaakapitu">
    <w:name w:val="Domyślna czcionka akapitu"/>
    <w:qFormat/>
    <w:rPr/>
  </w:style>
  <w:style w:type="character" w:styleId="WW8NumSt5z0">
    <w:name w:val="WW8NumSt5z0"/>
    <w:qFormat/>
    <w:rPr>
      <w:rFonts w:ascii="Times New Roman" w:hAnsi="Times New Roman" w:cs="Times New Roman"/>
      <w:b w:val="false"/>
      <w:bCs/>
    </w:rPr>
  </w:style>
  <w:style w:type="character" w:styleId="WW8NumSt4z0">
    <w:name w:val="WW8NumSt4z0"/>
    <w:qFormat/>
    <w:rPr>
      <w:rFonts w:ascii="Times New Roman" w:hAnsi="Times New Roman" w:cs="Times New Roman"/>
      <w:b w:val="false"/>
      <w:bCs/>
    </w:rPr>
  </w:style>
  <w:style w:type="character" w:styleId="WW8NumSt3z0">
    <w:name w:val="WW8NumSt3z0"/>
    <w:qFormat/>
    <w:rPr>
      <w:rFonts w:ascii="Times New Roman" w:hAnsi="Times New Roman" w:cs="Times New Roman"/>
      <w:b w:val="false"/>
      <w:bCs/>
    </w:rPr>
  </w:style>
  <w:style w:type="character" w:styleId="WW8NumSt2z0">
    <w:name w:val="WW8NumSt2z0"/>
    <w:qFormat/>
    <w:rPr>
      <w:rFonts w:ascii="Times New Roman" w:hAnsi="Times New Roman" w:cs="Times New Roman"/>
      <w:b w:val="false"/>
      <w:bCs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  <w:sz w:val="24"/>
      <w:szCs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Symbol" w:hAnsi="Symbol" w:cs="Symbol"/>
      <w:sz w:val="24"/>
      <w:szCs w:val="24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  <w:sz w:val="24"/>
      <w:szCs w:val="24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  <w:sz w:val="24"/>
      <w:szCs w:val="24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cs="Times New Roman"/>
      <w:b w:val="false"/>
      <w:bCs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  <w:sz w:val="24"/>
      <w:szCs w:val="24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  <w:sz w:val="24"/>
      <w:szCs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  <w:sz w:val="24"/>
      <w:szCs w:val="24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png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LibreOffice/6.3.4.2$Windows_X86_64 LibreOffice_project/60da17e045e08f1793c57c00ba83cdfce946d0aa</Application>
  <Pages>14</Pages>
  <Words>2399</Words>
  <CharactersWithSpaces>18586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2021-02-09T08:40:04Z</dcterms:created>
  <dc:creator/>
  <dc:description/>
  <dc:language>pl-PL</dc:language>
  <cp:lastModifiedBy/>
  <cp:lastPrinted>2022-03-02T12:21:18Z</cp:lastPrinted>
  <dcterms:modified xsi:type="dcterms:W3CDTF">2022-03-07T11:08:50Z</dcterms:modified>
  <cp:revision>14</cp:revision>
  <dc:subject/>
  <dc:title/>
</cp:coreProperties>
</file>